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572C20"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572C20">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20.25pt;height:80.45pt;z-index:251657216">
            <v:textbox>
              <w:txbxContent>
                <w:p w:rsidR="00E0130B" w:rsidRDefault="00572C20" w:rsidP="00E70638">
                  <w:pPr>
                    <w:rPr>
                      <w:rFonts w:ascii="Tahoma" w:hAnsi="Tahoma" w:cs="Tahoma"/>
                      <w:color w:val="0000FF"/>
                      <w:sz w:val="28"/>
                      <w:szCs w:val="28"/>
                    </w:rPr>
                  </w:pPr>
                  <w:r w:rsidRPr="00572C20">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572C20">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B4051D">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BF57DD" w:rsidRPr="00BF57DD">
                    <w:rPr>
                      <w:rFonts w:ascii="Tahoma" w:hAnsi="Tahoma" w:cs="Tahoma"/>
                      <w:b/>
                      <w:sz w:val="22"/>
                      <w:szCs w:val="22"/>
                    </w:rPr>
                    <w:t xml:space="preserve">Ashok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proofErr w:type="spellStart"/>
                  <w:proofErr w:type="gramStart"/>
                  <w:r w:rsidR="00BF57DD" w:rsidRPr="00BF57DD">
                    <w:rPr>
                      <w:rFonts w:ascii="Tahoma" w:hAnsi="Tahoma" w:cs="Tahoma"/>
                      <w:b/>
                      <w:sz w:val="22"/>
                      <w:szCs w:val="22"/>
                    </w:rPr>
                    <w:t>Secretry</w:t>
                  </w:r>
                  <w:proofErr w:type="spellEnd"/>
                  <w:r w:rsidR="00BF57DD" w:rsidRPr="00BF57DD">
                    <w:rPr>
                      <w:rFonts w:ascii="Tahoma" w:hAnsi="Tahoma" w:cs="Tahoma"/>
                      <w:b/>
                      <w:sz w:val="22"/>
                      <w:szCs w:val="22"/>
                    </w:rPr>
                    <w:t xml:space="preserve">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proofErr w:type="gram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5725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5"/>
                    <a:srcRect/>
                    <a:stretch>
                      <a:fillRect/>
                    </a:stretch>
                  </pic:blipFill>
                  <pic:spPr bwMode="auto">
                    <a:xfrm>
                      <a:off x="0" y="0"/>
                      <a:ext cx="85725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6"/>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923958" w:rsidRDefault="00923958" w:rsidP="00923958">
      <w:pPr>
        <w:spacing w:after="200" w:line="276" w:lineRule="auto"/>
        <w:ind w:left="720"/>
        <w:jc w:val="center"/>
        <w:rPr>
          <w:rFonts w:ascii="Tahoma" w:hAnsi="Tahoma" w:cs="Tahoma"/>
          <w:sz w:val="52"/>
          <w:szCs w:val="52"/>
        </w:rPr>
      </w:pPr>
      <w:r w:rsidRPr="00923958">
        <w:rPr>
          <w:rFonts w:ascii="Tahoma" w:hAnsi="Tahoma" w:cs="Tahoma"/>
          <w:sz w:val="52"/>
          <w:szCs w:val="52"/>
        </w:rPr>
        <w:lastRenderedPageBreak/>
        <w:t>September – Basic Education &amp; Literacy</w:t>
      </w:r>
    </w:p>
    <w:p w:rsidR="00923958" w:rsidRDefault="00923958" w:rsidP="00923958">
      <w:pPr>
        <w:spacing w:after="200" w:line="276" w:lineRule="auto"/>
        <w:ind w:left="720"/>
        <w:jc w:val="center"/>
        <w:rPr>
          <w:rFonts w:ascii="Tahoma" w:hAnsi="Tahoma" w:cs="Tahoma"/>
          <w:sz w:val="52"/>
          <w:szCs w:val="52"/>
        </w:rPr>
      </w:pPr>
      <w:r>
        <w:rPr>
          <w:rFonts w:ascii="Tahoma" w:hAnsi="Tahoma" w:cs="Tahoma"/>
          <w:noProof/>
          <w:sz w:val="52"/>
          <w:szCs w:val="52"/>
          <w:lang w:val="en-IN" w:eastAsia="en-IN"/>
        </w:rPr>
        <w:drawing>
          <wp:inline distT="0" distB="0" distL="0" distR="0">
            <wp:extent cx="6162675" cy="22860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62675" cy="2286000"/>
                    </a:xfrm>
                    <a:prstGeom prst="rect">
                      <a:avLst/>
                    </a:prstGeom>
                    <a:noFill/>
                    <a:ln w="9525">
                      <a:noFill/>
                      <a:miter lim="800000"/>
                      <a:headEnd/>
                      <a:tailEnd/>
                    </a:ln>
                  </pic:spPr>
                </pic:pic>
              </a:graphicData>
            </a:graphic>
          </wp:inline>
        </w:drawing>
      </w:r>
    </w:p>
    <w:p w:rsidR="00923958" w:rsidRDefault="00923958" w:rsidP="00923958">
      <w:pPr>
        <w:spacing w:after="200" w:line="276" w:lineRule="auto"/>
        <w:ind w:left="720"/>
        <w:jc w:val="both"/>
        <w:rPr>
          <w:rFonts w:ascii="Tahoma" w:hAnsi="Tahoma" w:cs="Tahoma"/>
          <w:sz w:val="20"/>
          <w:szCs w:val="20"/>
        </w:rPr>
        <w:sectPr w:rsidR="00923958" w:rsidSect="00923958">
          <w:type w:val="continuous"/>
          <w:pgSz w:w="12240" w:h="15840"/>
          <w:pgMar w:top="720" w:right="540" w:bottom="1440" w:left="720" w:header="720" w:footer="720" w:gutter="0"/>
          <w:cols w:space="720"/>
          <w:docGrid w:linePitch="360"/>
        </w:sectPr>
      </w:pPr>
    </w:p>
    <w:p w:rsidR="00C412CD" w:rsidRDefault="00C412CD" w:rsidP="00923958">
      <w:pPr>
        <w:pStyle w:val="Default"/>
        <w:jc w:val="both"/>
        <w:rPr>
          <w:rFonts w:ascii="Tahoma" w:hAnsi="Tahoma" w:cs="Tahoma"/>
          <w:b/>
          <w:bCs/>
          <w:sz w:val="20"/>
          <w:szCs w:val="20"/>
        </w:rPr>
      </w:pPr>
    </w:p>
    <w:p w:rsidR="00C412CD" w:rsidRDefault="00C412CD" w:rsidP="00923958">
      <w:pPr>
        <w:pStyle w:val="Default"/>
        <w:jc w:val="both"/>
        <w:rPr>
          <w:rFonts w:ascii="Tahoma" w:hAnsi="Tahoma" w:cs="Tahoma"/>
          <w:b/>
          <w:bCs/>
          <w:sz w:val="20"/>
          <w:szCs w:val="20"/>
        </w:rPr>
      </w:pPr>
      <w:r>
        <w:rPr>
          <w:rFonts w:ascii="Tahoma" w:hAnsi="Tahoma" w:cs="Tahoma"/>
          <w:b/>
          <w:bCs/>
          <w:noProof/>
          <w:sz w:val="20"/>
          <w:szCs w:val="20"/>
          <w:lang w:val="en-IN" w:eastAsia="en-IN"/>
        </w:rPr>
        <w:drawing>
          <wp:inline distT="0" distB="0" distL="0" distR="0">
            <wp:extent cx="619125" cy="6286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r>
        <w:rPr>
          <w:rFonts w:ascii="Tahoma" w:hAnsi="Tahoma" w:cs="Tahoma"/>
          <w:b/>
          <w:bCs/>
          <w:sz w:val="20"/>
          <w:szCs w:val="20"/>
        </w:rPr>
        <w:t>President’s message</w:t>
      </w:r>
    </w:p>
    <w:p w:rsidR="00C412CD" w:rsidRDefault="00C412CD" w:rsidP="00923958">
      <w:pPr>
        <w:pStyle w:val="Default"/>
        <w:jc w:val="both"/>
        <w:rPr>
          <w:rFonts w:ascii="Tahoma" w:hAnsi="Tahoma" w:cs="Tahoma"/>
          <w:bCs/>
          <w:sz w:val="20"/>
          <w:szCs w:val="20"/>
        </w:rPr>
      </w:pPr>
      <w:r>
        <w:rPr>
          <w:rFonts w:ascii="Tahoma" w:hAnsi="Tahoma" w:cs="Tahoma"/>
          <w:bCs/>
          <w:sz w:val="20"/>
          <w:szCs w:val="20"/>
        </w:rPr>
        <w:t>My dear Rotarians</w:t>
      </w:r>
    </w:p>
    <w:p w:rsidR="00C412CD" w:rsidRDefault="00C412CD" w:rsidP="00923958">
      <w:pPr>
        <w:pStyle w:val="Default"/>
        <w:jc w:val="both"/>
        <w:rPr>
          <w:rFonts w:ascii="Tahoma" w:hAnsi="Tahoma" w:cs="Tahoma"/>
          <w:bCs/>
          <w:sz w:val="20"/>
          <w:szCs w:val="20"/>
        </w:rPr>
      </w:pPr>
      <w:r>
        <w:rPr>
          <w:rFonts w:ascii="Tahoma" w:hAnsi="Tahoma" w:cs="Tahoma"/>
          <w:bCs/>
          <w:sz w:val="20"/>
          <w:szCs w:val="20"/>
        </w:rPr>
        <w:t xml:space="preserve">September was indeed a memorable month. We had our </w:t>
      </w:r>
      <w:proofErr w:type="spellStart"/>
      <w:r>
        <w:rPr>
          <w:rFonts w:ascii="Tahoma" w:hAnsi="Tahoma" w:cs="Tahoma"/>
          <w:bCs/>
          <w:sz w:val="20"/>
          <w:szCs w:val="20"/>
        </w:rPr>
        <w:t>Onam</w:t>
      </w:r>
      <w:proofErr w:type="spellEnd"/>
      <w:r>
        <w:rPr>
          <w:rFonts w:ascii="Tahoma" w:hAnsi="Tahoma" w:cs="Tahoma"/>
          <w:bCs/>
          <w:sz w:val="20"/>
          <w:szCs w:val="20"/>
        </w:rPr>
        <w:t xml:space="preserve"> celebrations 11</w:t>
      </w:r>
      <w:r w:rsidRPr="00C412CD">
        <w:rPr>
          <w:rFonts w:ascii="Tahoma" w:hAnsi="Tahoma" w:cs="Tahoma"/>
          <w:bCs/>
          <w:sz w:val="20"/>
          <w:szCs w:val="20"/>
          <w:vertAlign w:val="superscript"/>
        </w:rPr>
        <w:t>th</w:t>
      </w:r>
      <w:r>
        <w:rPr>
          <w:rFonts w:ascii="Tahoma" w:hAnsi="Tahoma" w:cs="Tahoma"/>
          <w:bCs/>
          <w:sz w:val="20"/>
          <w:szCs w:val="20"/>
        </w:rPr>
        <w:t xml:space="preserve"> September in hotel </w:t>
      </w:r>
      <w:proofErr w:type="spellStart"/>
      <w:r>
        <w:rPr>
          <w:rFonts w:ascii="Tahoma" w:hAnsi="Tahoma" w:cs="Tahoma"/>
          <w:bCs/>
          <w:sz w:val="20"/>
          <w:szCs w:val="20"/>
        </w:rPr>
        <w:t>Biverah</w:t>
      </w:r>
      <w:proofErr w:type="spellEnd"/>
      <w:r>
        <w:rPr>
          <w:rFonts w:ascii="Tahoma" w:hAnsi="Tahoma" w:cs="Tahoma"/>
          <w:bCs/>
          <w:sz w:val="20"/>
          <w:szCs w:val="20"/>
        </w:rPr>
        <w:t xml:space="preserve">. Thanks to the excellent effort put up by </w:t>
      </w:r>
      <w:proofErr w:type="spellStart"/>
      <w:r>
        <w:rPr>
          <w:rFonts w:ascii="Tahoma" w:hAnsi="Tahoma" w:cs="Tahoma"/>
          <w:bCs/>
          <w:sz w:val="20"/>
          <w:szCs w:val="20"/>
        </w:rPr>
        <w:t>Rt</w:t>
      </w:r>
      <w:proofErr w:type="spellEnd"/>
      <w:r>
        <w:rPr>
          <w:rFonts w:ascii="Tahoma" w:hAnsi="Tahoma" w:cs="Tahoma"/>
          <w:bCs/>
          <w:sz w:val="20"/>
          <w:szCs w:val="20"/>
        </w:rPr>
        <w:t xml:space="preserve"> Anil Kumar and a team of dedicated Rotarians the celebrations were appreciated by one and all. Special thanks to our </w:t>
      </w:r>
      <w:r w:rsidR="00B4051D">
        <w:rPr>
          <w:rFonts w:ascii="Tahoma" w:hAnsi="Tahoma" w:cs="Tahoma"/>
          <w:bCs/>
          <w:sz w:val="20"/>
          <w:szCs w:val="20"/>
        </w:rPr>
        <w:t>R</w:t>
      </w:r>
      <w:r w:rsidR="00982B3B">
        <w:rPr>
          <w:rFonts w:ascii="Tahoma" w:hAnsi="Tahoma" w:cs="Tahoma"/>
          <w:bCs/>
          <w:sz w:val="20"/>
          <w:szCs w:val="20"/>
        </w:rPr>
        <w:t xml:space="preserve">otary </w:t>
      </w:r>
      <w:proofErr w:type="spellStart"/>
      <w:proofErr w:type="gramStart"/>
      <w:r w:rsidR="00982B3B">
        <w:rPr>
          <w:rFonts w:ascii="Tahoma" w:hAnsi="Tahoma" w:cs="Tahoma"/>
          <w:bCs/>
          <w:sz w:val="20"/>
          <w:szCs w:val="20"/>
        </w:rPr>
        <w:t>anns</w:t>
      </w:r>
      <w:proofErr w:type="spellEnd"/>
      <w:proofErr w:type="gramEnd"/>
      <w:r w:rsidR="00982B3B">
        <w:rPr>
          <w:rFonts w:ascii="Tahoma" w:hAnsi="Tahoma" w:cs="Tahoma"/>
          <w:bCs/>
          <w:sz w:val="20"/>
          <w:szCs w:val="20"/>
        </w:rPr>
        <w:t xml:space="preserve"> and </w:t>
      </w:r>
      <w:proofErr w:type="spellStart"/>
      <w:r>
        <w:rPr>
          <w:rFonts w:ascii="Tahoma" w:hAnsi="Tahoma" w:cs="Tahoma"/>
          <w:bCs/>
          <w:sz w:val="20"/>
          <w:szCs w:val="20"/>
        </w:rPr>
        <w:t>Innerwheel</w:t>
      </w:r>
      <w:proofErr w:type="spellEnd"/>
      <w:r>
        <w:rPr>
          <w:rFonts w:ascii="Tahoma" w:hAnsi="Tahoma" w:cs="Tahoma"/>
          <w:bCs/>
          <w:sz w:val="20"/>
          <w:szCs w:val="20"/>
        </w:rPr>
        <w:t xml:space="preserve"> sisters led by </w:t>
      </w:r>
      <w:proofErr w:type="spellStart"/>
      <w:r>
        <w:rPr>
          <w:rFonts w:ascii="Tahoma" w:hAnsi="Tahoma" w:cs="Tahoma"/>
          <w:bCs/>
          <w:sz w:val="20"/>
          <w:szCs w:val="20"/>
        </w:rPr>
        <w:t>Innerwheel</w:t>
      </w:r>
      <w:proofErr w:type="spellEnd"/>
      <w:r>
        <w:rPr>
          <w:rFonts w:ascii="Tahoma" w:hAnsi="Tahoma" w:cs="Tahoma"/>
          <w:bCs/>
          <w:sz w:val="20"/>
          <w:szCs w:val="20"/>
        </w:rPr>
        <w:t xml:space="preserve"> </w:t>
      </w:r>
      <w:r w:rsidR="00982B3B">
        <w:rPr>
          <w:rFonts w:ascii="Tahoma" w:hAnsi="Tahoma" w:cs="Tahoma"/>
          <w:bCs/>
          <w:sz w:val="20"/>
          <w:szCs w:val="20"/>
        </w:rPr>
        <w:t>president</w:t>
      </w:r>
      <w:r>
        <w:rPr>
          <w:rFonts w:ascii="Tahoma" w:hAnsi="Tahoma" w:cs="Tahoma"/>
          <w:bCs/>
          <w:sz w:val="20"/>
          <w:szCs w:val="20"/>
        </w:rPr>
        <w:t xml:space="preserve"> </w:t>
      </w:r>
      <w:proofErr w:type="spellStart"/>
      <w:r>
        <w:rPr>
          <w:rFonts w:ascii="Tahoma" w:hAnsi="Tahoma" w:cs="Tahoma"/>
          <w:bCs/>
          <w:sz w:val="20"/>
          <w:szCs w:val="20"/>
        </w:rPr>
        <w:t>Rtyn</w:t>
      </w:r>
      <w:proofErr w:type="spellEnd"/>
      <w:r>
        <w:rPr>
          <w:rFonts w:ascii="Tahoma" w:hAnsi="Tahoma" w:cs="Tahoma"/>
          <w:bCs/>
          <w:sz w:val="20"/>
          <w:szCs w:val="20"/>
        </w:rPr>
        <w:t xml:space="preserve"> </w:t>
      </w:r>
      <w:proofErr w:type="spellStart"/>
      <w:r>
        <w:rPr>
          <w:rFonts w:ascii="Tahoma" w:hAnsi="Tahoma" w:cs="Tahoma"/>
          <w:bCs/>
          <w:sz w:val="20"/>
          <w:szCs w:val="20"/>
        </w:rPr>
        <w:t>Sunitha</w:t>
      </w:r>
      <w:proofErr w:type="spellEnd"/>
      <w:r>
        <w:rPr>
          <w:rFonts w:ascii="Tahoma" w:hAnsi="Tahoma" w:cs="Tahoma"/>
          <w:bCs/>
          <w:sz w:val="20"/>
          <w:szCs w:val="20"/>
        </w:rPr>
        <w:t xml:space="preserve"> </w:t>
      </w:r>
      <w:proofErr w:type="spellStart"/>
      <w:r>
        <w:rPr>
          <w:rFonts w:ascii="Tahoma" w:hAnsi="Tahoma" w:cs="Tahoma"/>
          <w:bCs/>
          <w:sz w:val="20"/>
          <w:szCs w:val="20"/>
        </w:rPr>
        <w:t>Menon</w:t>
      </w:r>
      <w:proofErr w:type="spellEnd"/>
      <w:r>
        <w:rPr>
          <w:rFonts w:ascii="Tahoma" w:hAnsi="Tahoma" w:cs="Tahoma"/>
          <w:bCs/>
          <w:sz w:val="20"/>
          <w:szCs w:val="20"/>
        </w:rPr>
        <w:t xml:space="preserve"> who presented a n</w:t>
      </w:r>
      <w:r w:rsidR="00982B3B">
        <w:rPr>
          <w:rFonts w:ascii="Tahoma" w:hAnsi="Tahoma" w:cs="Tahoma"/>
          <w:bCs/>
          <w:sz w:val="20"/>
          <w:szCs w:val="20"/>
        </w:rPr>
        <w:t xml:space="preserve">umber of scintillating programs. A special mention is in order about the charming girl </w:t>
      </w:r>
      <w:proofErr w:type="spellStart"/>
      <w:r w:rsidR="00982B3B">
        <w:rPr>
          <w:rFonts w:ascii="Tahoma" w:hAnsi="Tahoma" w:cs="Tahoma"/>
          <w:bCs/>
          <w:sz w:val="20"/>
          <w:szCs w:val="20"/>
        </w:rPr>
        <w:t>Gopika</w:t>
      </w:r>
      <w:proofErr w:type="spellEnd"/>
      <w:r w:rsidR="00982B3B">
        <w:rPr>
          <w:rFonts w:ascii="Tahoma" w:hAnsi="Tahoma" w:cs="Tahoma"/>
          <w:bCs/>
          <w:sz w:val="20"/>
          <w:szCs w:val="20"/>
        </w:rPr>
        <w:t xml:space="preserve"> Shankar daughter of </w:t>
      </w:r>
      <w:proofErr w:type="spellStart"/>
      <w:r w:rsidR="00982B3B">
        <w:rPr>
          <w:rFonts w:ascii="Tahoma" w:hAnsi="Tahoma" w:cs="Tahoma"/>
          <w:bCs/>
          <w:sz w:val="20"/>
          <w:szCs w:val="20"/>
        </w:rPr>
        <w:t>Anjitha</w:t>
      </w:r>
      <w:proofErr w:type="spellEnd"/>
      <w:r w:rsidR="00982B3B">
        <w:rPr>
          <w:rFonts w:ascii="Tahoma" w:hAnsi="Tahoma" w:cs="Tahoma"/>
          <w:bCs/>
          <w:sz w:val="20"/>
          <w:szCs w:val="20"/>
        </w:rPr>
        <w:t xml:space="preserve"> and </w:t>
      </w:r>
      <w:proofErr w:type="spellStart"/>
      <w:r w:rsidR="00982B3B">
        <w:rPr>
          <w:rFonts w:ascii="Tahoma" w:hAnsi="Tahoma" w:cs="Tahoma"/>
          <w:bCs/>
          <w:sz w:val="20"/>
          <w:szCs w:val="20"/>
        </w:rPr>
        <w:t>Sudheesh</w:t>
      </w:r>
      <w:proofErr w:type="spellEnd"/>
      <w:r w:rsidR="00982B3B">
        <w:rPr>
          <w:rFonts w:ascii="Tahoma" w:hAnsi="Tahoma" w:cs="Tahoma"/>
          <w:bCs/>
          <w:sz w:val="20"/>
          <w:szCs w:val="20"/>
        </w:rPr>
        <w:t>.</w:t>
      </w:r>
      <w:r>
        <w:rPr>
          <w:rFonts w:ascii="Tahoma" w:hAnsi="Tahoma" w:cs="Tahoma"/>
          <w:bCs/>
          <w:sz w:val="20"/>
          <w:szCs w:val="20"/>
        </w:rPr>
        <w:t xml:space="preserve"> Our Rotarians also chipped in with </w:t>
      </w:r>
      <w:proofErr w:type="spellStart"/>
      <w:r>
        <w:rPr>
          <w:rFonts w:ascii="Tahoma" w:hAnsi="Tahoma" w:cs="Tahoma"/>
          <w:bCs/>
          <w:sz w:val="20"/>
          <w:szCs w:val="20"/>
        </w:rPr>
        <w:t>vanchi</w:t>
      </w:r>
      <w:proofErr w:type="spellEnd"/>
      <w:r>
        <w:rPr>
          <w:rFonts w:ascii="Tahoma" w:hAnsi="Tahoma" w:cs="Tahoma"/>
          <w:bCs/>
          <w:sz w:val="20"/>
          <w:szCs w:val="20"/>
        </w:rPr>
        <w:t xml:space="preserve"> </w:t>
      </w:r>
      <w:proofErr w:type="spellStart"/>
      <w:r>
        <w:rPr>
          <w:rFonts w:ascii="Tahoma" w:hAnsi="Tahoma" w:cs="Tahoma"/>
          <w:bCs/>
          <w:sz w:val="20"/>
          <w:szCs w:val="20"/>
        </w:rPr>
        <w:t>pattu</w:t>
      </w:r>
      <w:proofErr w:type="spellEnd"/>
      <w:r>
        <w:rPr>
          <w:rFonts w:ascii="Tahoma" w:hAnsi="Tahoma" w:cs="Tahoma"/>
          <w:bCs/>
          <w:sz w:val="20"/>
          <w:szCs w:val="20"/>
        </w:rPr>
        <w:t xml:space="preserve"> and </w:t>
      </w:r>
      <w:proofErr w:type="spellStart"/>
      <w:r>
        <w:rPr>
          <w:rFonts w:ascii="Tahoma" w:hAnsi="Tahoma" w:cs="Tahoma"/>
          <w:bCs/>
          <w:sz w:val="20"/>
          <w:szCs w:val="20"/>
        </w:rPr>
        <w:t>Onam</w:t>
      </w:r>
      <w:proofErr w:type="spellEnd"/>
      <w:r>
        <w:rPr>
          <w:rFonts w:ascii="Tahoma" w:hAnsi="Tahoma" w:cs="Tahoma"/>
          <w:bCs/>
          <w:sz w:val="20"/>
          <w:szCs w:val="20"/>
        </w:rPr>
        <w:t xml:space="preserve"> </w:t>
      </w:r>
      <w:proofErr w:type="spellStart"/>
      <w:r>
        <w:rPr>
          <w:rFonts w:ascii="Tahoma" w:hAnsi="Tahoma" w:cs="Tahoma"/>
          <w:bCs/>
          <w:sz w:val="20"/>
          <w:szCs w:val="20"/>
        </w:rPr>
        <w:t>pattu</w:t>
      </w:r>
      <w:proofErr w:type="spellEnd"/>
      <w:r>
        <w:rPr>
          <w:rFonts w:ascii="Tahoma" w:hAnsi="Tahoma" w:cs="Tahoma"/>
          <w:bCs/>
          <w:sz w:val="20"/>
          <w:szCs w:val="20"/>
        </w:rPr>
        <w:t xml:space="preserve"> led by </w:t>
      </w:r>
      <w:proofErr w:type="spellStart"/>
      <w:r>
        <w:rPr>
          <w:rFonts w:ascii="Tahoma" w:hAnsi="Tahoma" w:cs="Tahoma"/>
          <w:bCs/>
          <w:sz w:val="20"/>
          <w:szCs w:val="20"/>
        </w:rPr>
        <w:t>Rtn</w:t>
      </w:r>
      <w:proofErr w:type="spellEnd"/>
      <w:r>
        <w:rPr>
          <w:rFonts w:ascii="Tahoma" w:hAnsi="Tahoma" w:cs="Tahoma"/>
          <w:bCs/>
          <w:sz w:val="20"/>
          <w:szCs w:val="20"/>
        </w:rPr>
        <w:t xml:space="preserve"> </w:t>
      </w:r>
      <w:proofErr w:type="spellStart"/>
      <w:r>
        <w:rPr>
          <w:rFonts w:ascii="Tahoma" w:hAnsi="Tahoma" w:cs="Tahoma"/>
          <w:bCs/>
          <w:sz w:val="20"/>
          <w:szCs w:val="20"/>
        </w:rPr>
        <w:t>Koshy</w:t>
      </w:r>
      <w:proofErr w:type="spellEnd"/>
      <w:r>
        <w:rPr>
          <w:rFonts w:ascii="Tahoma" w:hAnsi="Tahoma" w:cs="Tahoma"/>
          <w:bCs/>
          <w:sz w:val="20"/>
          <w:szCs w:val="20"/>
        </w:rPr>
        <w:t xml:space="preserve"> and Dr </w:t>
      </w:r>
      <w:proofErr w:type="spellStart"/>
      <w:r>
        <w:rPr>
          <w:rFonts w:ascii="Tahoma" w:hAnsi="Tahoma" w:cs="Tahoma"/>
          <w:bCs/>
          <w:sz w:val="20"/>
          <w:szCs w:val="20"/>
        </w:rPr>
        <w:t>Madhava</w:t>
      </w:r>
      <w:proofErr w:type="spellEnd"/>
      <w:r>
        <w:rPr>
          <w:rFonts w:ascii="Tahoma" w:hAnsi="Tahoma" w:cs="Tahoma"/>
          <w:bCs/>
          <w:sz w:val="20"/>
          <w:szCs w:val="20"/>
        </w:rPr>
        <w:t xml:space="preserve"> </w:t>
      </w:r>
      <w:proofErr w:type="spellStart"/>
      <w:r>
        <w:rPr>
          <w:rFonts w:ascii="Tahoma" w:hAnsi="Tahoma" w:cs="Tahoma"/>
          <w:bCs/>
          <w:sz w:val="20"/>
          <w:szCs w:val="20"/>
        </w:rPr>
        <w:t>Kaimal</w:t>
      </w:r>
      <w:proofErr w:type="spellEnd"/>
      <w:r>
        <w:rPr>
          <w:rFonts w:ascii="Tahoma" w:hAnsi="Tahoma" w:cs="Tahoma"/>
          <w:bCs/>
          <w:sz w:val="20"/>
          <w:szCs w:val="20"/>
        </w:rPr>
        <w:t>.</w:t>
      </w:r>
      <w:r w:rsidR="00982B3B">
        <w:rPr>
          <w:rFonts w:ascii="Tahoma" w:hAnsi="Tahoma" w:cs="Tahoma"/>
          <w:bCs/>
          <w:sz w:val="20"/>
          <w:szCs w:val="20"/>
        </w:rPr>
        <w:t xml:space="preserve"> </w:t>
      </w:r>
      <w:proofErr w:type="spellStart"/>
      <w:r w:rsidR="00E3561B">
        <w:rPr>
          <w:rFonts w:ascii="Tahoma" w:hAnsi="Tahoma" w:cs="Tahoma"/>
          <w:bCs/>
          <w:sz w:val="20"/>
          <w:szCs w:val="20"/>
        </w:rPr>
        <w:t>Rtn</w:t>
      </w:r>
      <w:proofErr w:type="spellEnd"/>
      <w:r w:rsidR="00E3561B">
        <w:rPr>
          <w:rFonts w:ascii="Tahoma" w:hAnsi="Tahoma" w:cs="Tahoma"/>
          <w:bCs/>
          <w:sz w:val="20"/>
          <w:szCs w:val="20"/>
        </w:rPr>
        <w:t xml:space="preserve"> M G </w:t>
      </w:r>
      <w:proofErr w:type="spellStart"/>
      <w:r w:rsidR="00E3561B">
        <w:rPr>
          <w:rFonts w:ascii="Tahoma" w:hAnsi="Tahoma" w:cs="Tahoma"/>
          <w:bCs/>
          <w:sz w:val="20"/>
          <w:szCs w:val="20"/>
        </w:rPr>
        <w:t>Sreekumaran</w:t>
      </w:r>
      <w:proofErr w:type="spellEnd"/>
      <w:r w:rsidR="00E3561B">
        <w:rPr>
          <w:rFonts w:ascii="Tahoma" w:hAnsi="Tahoma" w:cs="Tahoma"/>
          <w:bCs/>
          <w:sz w:val="20"/>
          <w:szCs w:val="20"/>
        </w:rPr>
        <w:t xml:space="preserve"> Nair was </w:t>
      </w:r>
      <w:proofErr w:type="spellStart"/>
      <w:r w:rsidR="00E3561B">
        <w:rPr>
          <w:rFonts w:ascii="Tahoma" w:hAnsi="Tahoma" w:cs="Tahoma"/>
          <w:bCs/>
          <w:sz w:val="20"/>
          <w:szCs w:val="20"/>
        </w:rPr>
        <w:t>Maveli</w:t>
      </w:r>
      <w:proofErr w:type="spellEnd"/>
      <w:r w:rsidR="00E3561B">
        <w:rPr>
          <w:rFonts w:ascii="Tahoma" w:hAnsi="Tahoma" w:cs="Tahoma"/>
          <w:bCs/>
          <w:sz w:val="20"/>
          <w:szCs w:val="20"/>
        </w:rPr>
        <w:t xml:space="preserve"> personified and his performance was superb and </w:t>
      </w:r>
      <w:r w:rsidR="000C1190">
        <w:rPr>
          <w:rFonts w:ascii="Tahoma" w:hAnsi="Tahoma" w:cs="Tahoma"/>
          <w:bCs/>
          <w:sz w:val="20"/>
          <w:szCs w:val="20"/>
        </w:rPr>
        <w:t>t</w:t>
      </w:r>
      <w:r w:rsidR="00982B3B">
        <w:rPr>
          <w:rFonts w:ascii="Tahoma" w:hAnsi="Tahoma" w:cs="Tahoma"/>
          <w:bCs/>
          <w:sz w:val="20"/>
          <w:szCs w:val="20"/>
        </w:rPr>
        <w:t xml:space="preserve">hanks to </w:t>
      </w:r>
      <w:proofErr w:type="spellStart"/>
      <w:r w:rsidR="00982B3B">
        <w:rPr>
          <w:rFonts w:ascii="Tahoma" w:hAnsi="Tahoma" w:cs="Tahoma"/>
          <w:bCs/>
          <w:sz w:val="20"/>
          <w:szCs w:val="20"/>
        </w:rPr>
        <w:t>Rtn</w:t>
      </w:r>
      <w:proofErr w:type="spellEnd"/>
      <w:r w:rsidR="00982B3B">
        <w:rPr>
          <w:rFonts w:ascii="Tahoma" w:hAnsi="Tahoma" w:cs="Tahoma"/>
          <w:bCs/>
          <w:sz w:val="20"/>
          <w:szCs w:val="20"/>
        </w:rPr>
        <w:t xml:space="preserve"> </w:t>
      </w:r>
      <w:proofErr w:type="spellStart"/>
      <w:r w:rsidR="00982B3B">
        <w:rPr>
          <w:rFonts w:ascii="Tahoma" w:hAnsi="Tahoma" w:cs="Tahoma"/>
          <w:bCs/>
          <w:sz w:val="20"/>
          <w:szCs w:val="20"/>
        </w:rPr>
        <w:t>Sivankutty</w:t>
      </w:r>
      <w:proofErr w:type="spellEnd"/>
      <w:r w:rsidR="00982B3B">
        <w:rPr>
          <w:rFonts w:ascii="Tahoma" w:hAnsi="Tahoma" w:cs="Tahoma"/>
          <w:bCs/>
          <w:sz w:val="20"/>
          <w:szCs w:val="20"/>
        </w:rPr>
        <w:t xml:space="preserve"> and </w:t>
      </w:r>
      <w:proofErr w:type="spellStart"/>
      <w:r w:rsidR="00982B3B">
        <w:rPr>
          <w:rFonts w:ascii="Tahoma" w:hAnsi="Tahoma" w:cs="Tahoma"/>
          <w:bCs/>
          <w:sz w:val="20"/>
          <w:szCs w:val="20"/>
        </w:rPr>
        <w:t>Rtn</w:t>
      </w:r>
      <w:proofErr w:type="spellEnd"/>
      <w:r w:rsidR="00982B3B">
        <w:rPr>
          <w:rFonts w:ascii="Tahoma" w:hAnsi="Tahoma" w:cs="Tahoma"/>
          <w:bCs/>
          <w:sz w:val="20"/>
          <w:szCs w:val="20"/>
        </w:rPr>
        <w:t xml:space="preserve"> Dr </w:t>
      </w:r>
      <w:proofErr w:type="spellStart"/>
      <w:r w:rsidR="00982B3B">
        <w:rPr>
          <w:rFonts w:ascii="Tahoma" w:hAnsi="Tahoma" w:cs="Tahoma"/>
          <w:bCs/>
          <w:sz w:val="20"/>
          <w:szCs w:val="20"/>
        </w:rPr>
        <w:t>Easwara</w:t>
      </w:r>
      <w:proofErr w:type="spellEnd"/>
      <w:r w:rsidR="00982B3B">
        <w:rPr>
          <w:rFonts w:ascii="Tahoma" w:hAnsi="Tahoma" w:cs="Tahoma"/>
          <w:bCs/>
          <w:sz w:val="20"/>
          <w:szCs w:val="20"/>
        </w:rPr>
        <w:t xml:space="preserve"> </w:t>
      </w:r>
      <w:proofErr w:type="spellStart"/>
      <w:r w:rsidR="00982B3B">
        <w:rPr>
          <w:rFonts w:ascii="Tahoma" w:hAnsi="Tahoma" w:cs="Tahoma"/>
          <w:bCs/>
          <w:sz w:val="20"/>
          <w:szCs w:val="20"/>
        </w:rPr>
        <w:t>Pillai</w:t>
      </w:r>
      <w:proofErr w:type="spellEnd"/>
      <w:r w:rsidR="00982B3B">
        <w:rPr>
          <w:rFonts w:ascii="Tahoma" w:hAnsi="Tahoma" w:cs="Tahoma"/>
          <w:bCs/>
          <w:sz w:val="20"/>
          <w:szCs w:val="20"/>
        </w:rPr>
        <w:t xml:space="preserve"> who hosted the </w:t>
      </w:r>
      <w:proofErr w:type="spellStart"/>
      <w:r w:rsidR="00982B3B">
        <w:rPr>
          <w:rFonts w:ascii="Tahoma" w:hAnsi="Tahoma" w:cs="Tahoma"/>
          <w:bCs/>
          <w:sz w:val="20"/>
          <w:szCs w:val="20"/>
        </w:rPr>
        <w:t>Onam</w:t>
      </w:r>
      <w:proofErr w:type="spellEnd"/>
      <w:r w:rsidR="00982B3B">
        <w:rPr>
          <w:rFonts w:ascii="Tahoma" w:hAnsi="Tahoma" w:cs="Tahoma"/>
          <w:bCs/>
          <w:sz w:val="20"/>
          <w:szCs w:val="20"/>
        </w:rPr>
        <w:t xml:space="preserve"> rehearsals.</w:t>
      </w:r>
    </w:p>
    <w:p w:rsidR="00982B3B" w:rsidRDefault="00982B3B" w:rsidP="00923958">
      <w:pPr>
        <w:pStyle w:val="Default"/>
        <w:jc w:val="both"/>
        <w:rPr>
          <w:rFonts w:ascii="Tahoma" w:hAnsi="Tahoma" w:cs="Tahoma"/>
          <w:bCs/>
          <w:sz w:val="20"/>
          <w:szCs w:val="20"/>
        </w:rPr>
      </w:pPr>
      <w:r>
        <w:rPr>
          <w:rFonts w:ascii="Tahoma" w:hAnsi="Tahoma" w:cs="Tahoma"/>
          <w:bCs/>
          <w:sz w:val="20"/>
          <w:szCs w:val="20"/>
        </w:rPr>
        <w:t xml:space="preserve">On the same day the club admitted a former Rotarian Dr Ashok Kumar into our fold. Welcome </w:t>
      </w:r>
      <w:proofErr w:type="spellStart"/>
      <w:r>
        <w:rPr>
          <w:rFonts w:ascii="Tahoma" w:hAnsi="Tahoma" w:cs="Tahoma"/>
          <w:bCs/>
          <w:sz w:val="20"/>
          <w:szCs w:val="20"/>
        </w:rPr>
        <w:t>Rtn</w:t>
      </w:r>
      <w:proofErr w:type="spellEnd"/>
      <w:r>
        <w:rPr>
          <w:rFonts w:ascii="Tahoma" w:hAnsi="Tahoma" w:cs="Tahoma"/>
          <w:bCs/>
          <w:sz w:val="20"/>
          <w:szCs w:val="20"/>
        </w:rPr>
        <w:t xml:space="preserve"> Dr Ashok Kumar.</w:t>
      </w:r>
    </w:p>
    <w:p w:rsidR="00982B3B" w:rsidRDefault="00982B3B" w:rsidP="00923958">
      <w:pPr>
        <w:pStyle w:val="Default"/>
        <w:jc w:val="both"/>
        <w:rPr>
          <w:rFonts w:ascii="Tahoma" w:hAnsi="Tahoma" w:cs="Tahoma"/>
          <w:bCs/>
          <w:sz w:val="20"/>
          <w:szCs w:val="20"/>
        </w:rPr>
      </w:pPr>
    </w:p>
    <w:p w:rsidR="00C412CD" w:rsidRPr="00C412CD" w:rsidRDefault="00C412CD" w:rsidP="00923958">
      <w:pPr>
        <w:pStyle w:val="Default"/>
        <w:jc w:val="both"/>
        <w:rPr>
          <w:rFonts w:ascii="Tahoma" w:hAnsi="Tahoma" w:cs="Tahoma"/>
          <w:bCs/>
          <w:sz w:val="20"/>
          <w:szCs w:val="20"/>
        </w:rPr>
      </w:pPr>
      <w:r>
        <w:rPr>
          <w:rFonts w:ascii="Tahoma" w:hAnsi="Tahoma" w:cs="Tahoma"/>
          <w:bCs/>
          <w:sz w:val="20"/>
          <w:szCs w:val="20"/>
        </w:rPr>
        <w:lastRenderedPageBreak/>
        <w:t xml:space="preserve">Being education and literacy month we presented the </w:t>
      </w:r>
      <w:r w:rsidRPr="00C412CD">
        <w:rPr>
          <w:rFonts w:ascii="Tahoma" w:hAnsi="Tahoma" w:cs="Tahoma"/>
          <w:b/>
          <w:bCs/>
          <w:sz w:val="20"/>
          <w:szCs w:val="20"/>
        </w:rPr>
        <w:t>Nation Builder Award</w:t>
      </w:r>
      <w:r>
        <w:rPr>
          <w:rFonts w:ascii="Tahoma" w:hAnsi="Tahoma" w:cs="Tahoma"/>
          <w:bCs/>
          <w:sz w:val="20"/>
          <w:szCs w:val="20"/>
        </w:rPr>
        <w:t xml:space="preserve"> to a teacher </w:t>
      </w:r>
      <w:proofErr w:type="spellStart"/>
      <w:r>
        <w:rPr>
          <w:rFonts w:ascii="Tahoma" w:hAnsi="Tahoma" w:cs="Tahoma"/>
          <w:bCs/>
          <w:sz w:val="20"/>
          <w:szCs w:val="20"/>
        </w:rPr>
        <w:t>Sh</w:t>
      </w:r>
      <w:r w:rsidR="00982B3B">
        <w:rPr>
          <w:rFonts w:ascii="Tahoma" w:hAnsi="Tahoma" w:cs="Tahoma"/>
          <w:bCs/>
          <w:sz w:val="20"/>
          <w:szCs w:val="20"/>
        </w:rPr>
        <w:t>yla</w:t>
      </w:r>
      <w:proofErr w:type="spellEnd"/>
      <w:r>
        <w:rPr>
          <w:rFonts w:ascii="Tahoma" w:hAnsi="Tahoma" w:cs="Tahoma"/>
          <w:bCs/>
          <w:sz w:val="20"/>
          <w:szCs w:val="20"/>
        </w:rPr>
        <w:t xml:space="preserve"> Jasmine from the Govt. Upper Primary school, </w:t>
      </w:r>
      <w:proofErr w:type="spellStart"/>
      <w:r>
        <w:rPr>
          <w:rFonts w:ascii="Tahoma" w:hAnsi="Tahoma" w:cs="Tahoma"/>
          <w:bCs/>
          <w:sz w:val="20"/>
          <w:szCs w:val="20"/>
        </w:rPr>
        <w:t>Poojappura</w:t>
      </w:r>
      <w:proofErr w:type="spellEnd"/>
      <w:r>
        <w:rPr>
          <w:rFonts w:ascii="Tahoma" w:hAnsi="Tahoma" w:cs="Tahoma"/>
          <w:bCs/>
          <w:sz w:val="20"/>
          <w:szCs w:val="20"/>
        </w:rPr>
        <w:t xml:space="preserve"> in the school assembly on 30</w:t>
      </w:r>
      <w:r w:rsidRPr="00C412CD">
        <w:rPr>
          <w:rFonts w:ascii="Tahoma" w:hAnsi="Tahoma" w:cs="Tahoma"/>
          <w:bCs/>
          <w:sz w:val="20"/>
          <w:szCs w:val="20"/>
          <w:vertAlign w:val="superscript"/>
        </w:rPr>
        <w:t>th</w:t>
      </w:r>
      <w:r>
        <w:rPr>
          <w:rFonts w:ascii="Tahoma" w:hAnsi="Tahoma" w:cs="Tahoma"/>
          <w:bCs/>
          <w:sz w:val="20"/>
          <w:szCs w:val="20"/>
        </w:rPr>
        <w:t xml:space="preserve"> September by District Chairman </w:t>
      </w:r>
      <w:proofErr w:type="spellStart"/>
      <w:r>
        <w:rPr>
          <w:rFonts w:ascii="Tahoma" w:hAnsi="Tahoma" w:cs="Tahoma"/>
          <w:bCs/>
          <w:sz w:val="20"/>
          <w:szCs w:val="20"/>
        </w:rPr>
        <w:t>Rtn</w:t>
      </w:r>
      <w:proofErr w:type="spellEnd"/>
      <w:r>
        <w:rPr>
          <w:rFonts w:ascii="Tahoma" w:hAnsi="Tahoma" w:cs="Tahoma"/>
          <w:bCs/>
          <w:sz w:val="20"/>
          <w:szCs w:val="20"/>
        </w:rPr>
        <w:t xml:space="preserve"> </w:t>
      </w:r>
      <w:proofErr w:type="spellStart"/>
      <w:r>
        <w:rPr>
          <w:rFonts w:ascii="Tahoma" w:hAnsi="Tahoma" w:cs="Tahoma"/>
          <w:bCs/>
          <w:sz w:val="20"/>
          <w:szCs w:val="20"/>
        </w:rPr>
        <w:t>Shirish</w:t>
      </w:r>
      <w:proofErr w:type="spellEnd"/>
      <w:r>
        <w:rPr>
          <w:rFonts w:ascii="Tahoma" w:hAnsi="Tahoma" w:cs="Tahoma"/>
          <w:bCs/>
          <w:sz w:val="20"/>
          <w:szCs w:val="20"/>
        </w:rPr>
        <w:t xml:space="preserve"> </w:t>
      </w:r>
      <w:proofErr w:type="spellStart"/>
      <w:r>
        <w:rPr>
          <w:rFonts w:ascii="Tahoma" w:hAnsi="Tahoma" w:cs="Tahoma"/>
          <w:bCs/>
          <w:sz w:val="20"/>
          <w:szCs w:val="20"/>
        </w:rPr>
        <w:t>Kesavan</w:t>
      </w:r>
      <w:proofErr w:type="spellEnd"/>
      <w:r w:rsidR="00543791">
        <w:rPr>
          <w:rFonts w:ascii="Tahoma" w:hAnsi="Tahoma" w:cs="Tahoma"/>
          <w:bCs/>
          <w:sz w:val="20"/>
          <w:szCs w:val="20"/>
        </w:rPr>
        <w:t>. Thanks to all our members</w:t>
      </w:r>
    </w:p>
    <w:p w:rsidR="00C412CD" w:rsidRDefault="00C412CD" w:rsidP="00923958">
      <w:pPr>
        <w:pStyle w:val="Default"/>
        <w:jc w:val="both"/>
        <w:rPr>
          <w:rFonts w:ascii="Tahoma" w:hAnsi="Tahoma" w:cs="Tahoma"/>
          <w:b/>
          <w:bCs/>
          <w:sz w:val="20"/>
          <w:szCs w:val="20"/>
        </w:rPr>
      </w:pPr>
    </w:p>
    <w:p w:rsidR="00923958" w:rsidRPr="00923958" w:rsidRDefault="00923958" w:rsidP="00923958">
      <w:pPr>
        <w:pStyle w:val="Default"/>
        <w:jc w:val="both"/>
        <w:rPr>
          <w:rFonts w:ascii="Tahoma" w:hAnsi="Tahoma" w:cs="Tahoma"/>
          <w:sz w:val="20"/>
          <w:szCs w:val="20"/>
        </w:rPr>
      </w:pPr>
      <w:r w:rsidRPr="00923958">
        <w:rPr>
          <w:rFonts w:ascii="Tahoma" w:hAnsi="Tahoma" w:cs="Tahoma"/>
          <w:b/>
          <w:bCs/>
          <w:sz w:val="20"/>
          <w:szCs w:val="20"/>
        </w:rPr>
        <w:t xml:space="preserve">BASIC EDUCATION AND LITERACY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Rotary supports activities and training to improve education for all children and literacy for children and adults. </w:t>
      </w:r>
    </w:p>
    <w:p w:rsidR="00923958" w:rsidRPr="00923958" w:rsidRDefault="00923958" w:rsidP="00923958">
      <w:pPr>
        <w:pStyle w:val="Default"/>
        <w:jc w:val="both"/>
        <w:rPr>
          <w:rFonts w:ascii="Tahoma" w:hAnsi="Tahoma" w:cs="Tahoma"/>
          <w:sz w:val="20"/>
          <w:szCs w:val="20"/>
        </w:rPr>
      </w:pPr>
      <w:r w:rsidRPr="00923958">
        <w:rPr>
          <w:rFonts w:ascii="Tahoma" w:hAnsi="Tahoma" w:cs="Tahoma"/>
          <w:b/>
          <w:bCs/>
          <w:sz w:val="20"/>
          <w:szCs w:val="20"/>
        </w:rPr>
        <w:t xml:space="preserve">Area of Focus Statement of Purpose and Goals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TRF enables Rotarians to ensure that all people have sustainable access to basic education and literacy by: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1. Involving the community to support programs that strengthen the capacity of communities to provide basic education and literacy to all;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2. Increasing adult literacy in communities;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3. Working to reduce gender disparity in education;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4. Supporting studies for career-minded professionals related to basic education and literacy. </w:t>
      </w:r>
    </w:p>
    <w:p w:rsidR="00982B3B" w:rsidRDefault="00982B3B" w:rsidP="00923958">
      <w:pPr>
        <w:pStyle w:val="Default"/>
        <w:jc w:val="both"/>
        <w:rPr>
          <w:rFonts w:ascii="Tahoma" w:hAnsi="Tahoma" w:cs="Tahoma"/>
          <w:b/>
          <w:bCs/>
          <w:sz w:val="20"/>
          <w:szCs w:val="20"/>
        </w:rPr>
      </w:pPr>
    </w:p>
    <w:p w:rsidR="00923958" w:rsidRPr="00923958" w:rsidRDefault="00923958" w:rsidP="00923958">
      <w:pPr>
        <w:pStyle w:val="Default"/>
        <w:jc w:val="both"/>
        <w:rPr>
          <w:rFonts w:ascii="Tahoma" w:hAnsi="Tahoma" w:cs="Tahoma"/>
          <w:sz w:val="20"/>
          <w:szCs w:val="20"/>
        </w:rPr>
      </w:pPr>
      <w:r w:rsidRPr="00923958">
        <w:rPr>
          <w:rFonts w:ascii="Tahoma" w:hAnsi="Tahoma" w:cs="Tahoma"/>
          <w:b/>
          <w:bCs/>
          <w:sz w:val="20"/>
          <w:szCs w:val="20"/>
        </w:rPr>
        <w:t xml:space="preserve">Parameters for Eligibility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lastRenderedPageBreak/>
        <w:t xml:space="preserve">TRF considers activities targeting the following to be within the scope of the basic education and literacy area of focus: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1. Access to quality basic primary and secondary education;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2. Educating adults in literacy;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3. Providing training in teaching literacy, curriculum development and school administration;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4. Strengthening educational experience through improved materials and facilities;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5. Community management of education systems;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6. Vocational training teams supporting the above activities;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7. School desk purchases, when accompanied by a detailed and verifiable plan to improve basic education and literacy;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8. Scholarships for graduate-level study in programs related to basic education and literacy. </w:t>
      </w:r>
    </w:p>
    <w:p w:rsidR="00923958" w:rsidRPr="00923958" w:rsidRDefault="00923958" w:rsidP="00923958">
      <w:pPr>
        <w:pStyle w:val="Default"/>
        <w:jc w:val="both"/>
        <w:rPr>
          <w:rFonts w:ascii="Tahoma" w:hAnsi="Tahoma" w:cs="Tahoma"/>
          <w:sz w:val="20"/>
          <w:szCs w:val="20"/>
        </w:rPr>
      </w:pP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TRF considers activities targeting the following to be outside the scope of the basic education and literacy area of focus and as such are not eligible for global grant funding: </w:t>
      </w:r>
    </w:p>
    <w:p w:rsidR="00923958" w:rsidRPr="00923958" w:rsidRDefault="00923958" w:rsidP="00923958">
      <w:pPr>
        <w:pStyle w:val="Default"/>
        <w:spacing w:after="196"/>
        <w:jc w:val="both"/>
        <w:rPr>
          <w:rFonts w:ascii="Tahoma" w:hAnsi="Tahoma" w:cs="Tahoma"/>
          <w:sz w:val="20"/>
          <w:szCs w:val="20"/>
        </w:rPr>
      </w:pPr>
      <w:r w:rsidRPr="00923958">
        <w:rPr>
          <w:rFonts w:ascii="Tahoma" w:hAnsi="Tahoma" w:cs="Tahoma"/>
          <w:sz w:val="20"/>
          <w:szCs w:val="20"/>
        </w:rPr>
        <w:t xml:space="preserve">1. Projects that consist exclusively of equipment purchases;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2. Projects that provide tuition or school supplies without the means for the community to provide these in the future. </w:t>
      </w:r>
    </w:p>
    <w:p w:rsidR="00923958" w:rsidRPr="00923958" w:rsidRDefault="00923958" w:rsidP="00923958">
      <w:pPr>
        <w:pStyle w:val="Default"/>
        <w:jc w:val="both"/>
        <w:rPr>
          <w:rFonts w:ascii="Tahoma" w:hAnsi="Tahoma" w:cs="Tahoma"/>
          <w:sz w:val="20"/>
          <w:szCs w:val="20"/>
        </w:rPr>
      </w:pPr>
      <w:r w:rsidRPr="00923958">
        <w:rPr>
          <w:rFonts w:ascii="Tahoma" w:hAnsi="Tahoma" w:cs="Tahoma"/>
          <w:sz w:val="20"/>
          <w:szCs w:val="20"/>
        </w:rPr>
        <w:t xml:space="preserve">Areas of Focus Policy Statements (May 2014) 9 </w:t>
      </w: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b/>
          <w:bCs/>
          <w:color w:val="auto"/>
          <w:sz w:val="20"/>
          <w:szCs w:val="20"/>
        </w:rPr>
        <w:t xml:space="preserve">Elements of Successful Humanitarian Projects and Vocational Training Teams </w:t>
      </w: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color w:val="auto"/>
          <w:sz w:val="20"/>
          <w:szCs w:val="20"/>
        </w:rPr>
        <w:t xml:space="preserve">Global grants are: </w:t>
      </w:r>
    </w:p>
    <w:p w:rsidR="00923958" w:rsidRPr="00923958" w:rsidRDefault="00923958" w:rsidP="00923958">
      <w:pPr>
        <w:pStyle w:val="Default"/>
        <w:spacing w:after="196"/>
        <w:jc w:val="both"/>
        <w:rPr>
          <w:rFonts w:ascii="Tahoma" w:hAnsi="Tahoma" w:cs="Tahoma"/>
          <w:color w:val="auto"/>
          <w:sz w:val="20"/>
          <w:szCs w:val="20"/>
        </w:rPr>
      </w:pPr>
      <w:r w:rsidRPr="00923958">
        <w:rPr>
          <w:rFonts w:ascii="Tahoma" w:hAnsi="Tahoma" w:cs="Tahoma"/>
          <w:color w:val="auto"/>
          <w:sz w:val="20"/>
          <w:szCs w:val="20"/>
        </w:rPr>
        <w:t xml:space="preserve">1. Sustainable – communities are able to address their basic education and literacy needs after the Rotary club/district has completed its work; </w:t>
      </w:r>
    </w:p>
    <w:p w:rsidR="00923958" w:rsidRPr="00923958" w:rsidRDefault="00923958" w:rsidP="00923958">
      <w:pPr>
        <w:pStyle w:val="Default"/>
        <w:spacing w:after="196"/>
        <w:jc w:val="both"/>
        <w:rPr>
          <w:rFonts w:ascii="Tahoma" w:hAnsi="Tahoma" w:cs="Tahoma"/>
          <w:color w:val="auto"/>
          <w:sz w:val="20"/>
          <w:szCs w:val="20"/>
        </w:rPr>
      </w:pPr>
      <w:r w:rsidRPr="00923958">
        <w:rPr>
          <w:rFonts w:ascii="Tahoma" w:hAnsi="Tahoma" w:cs="Tahoma"/>
          <w:color w:val="auto"/>
          <w:sz w:val="20"/>
          <w:szCs w:val="20"/>
        </w:rPr>
        <w:t xml:space="preserve">2. Measurable – sponsors can select standard measures for their area of focus from the Monitoring and Evaluation Toolkit or use their own measures to show the good results of their work; </w:t>
      </w:r>
    </w:p>
    <w:p w:rsidR="00923958" w:rsidRPr="00923958" w:rsidRDefault="00923958" w:rsidP="00923958">
      <w:pPr>
        <w:pStyle w:val="Default"/>
        <w:spacing w:after="196"/>
        <w:jc w:val="both"/>
        <w:rPr>
          <w:rFonts w:ascii="Tahoma" w:hAnsi="Tahoma" w:cs="Tahoma"/>
          <w:color w:val="auto"/>
          <w:sz w:val="20"/>
          <w:szCs w:val="20"/>
        </w:rPr>
      </w:pPr>
      <w:r w:rsidRPr="00923958">
        <w:rPr>
          <w:rFonts w:ascii="Tahoma" w:hAnsi="Tahoma" w:cs="Tahoma"/>
          <w:color w:val="auto"/>
          <w:sz w:val="20"/>
          <w:szCs w:val="20"/>
        </w:rPr>
        <w:t xml:space="preserve">3. Community driven – designed by the host community based upon the needs they have identified; </w:t>
      </w: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color w:val="auto"/>
          <w:sz w:val="20"/>
          <w:szCs w:val="20"/>
        </w:rPr>
        <w:t xml:space="preserve">4. Aligned with an area of focus – as defined in the policy documents. </w:t>
      </w:r>
    </w:p>
    <w:p w:rsidR="00923958" w:rsidRPr="00923958" w:rsidRDefault="00923958" w:rsidP="00923958">
      <w:pPr>
        <w:pStyle w:val="Default"/>
        <w:jc w:val="both"/>
        <w:rPr>
          <w:rFonts w:ascii="Tahoma" w:hAnsi="Tahoma" w:cs="Tahoma"/>
          <w:color w:val="auto"/>
          <w:sz w:val="20"/>
          <w:szCs w:val="20"/>
        </w:rPr>
      </w:pP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b/>
          <w:bCs/>
          <w:color w:val="auto"/>
          <w:sz w:val="20"/>
          <w:szCs w:val="20"/>
        </w:rPr>
        <w:t xml:space="preserve">Elements of Successful Scholarships </w:t>
      </w: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color w:val="auto"/>
          <w:sz w:val="20"/>
          <w:szCs w:val="20"/>
        </w:rPr>
        <w:lastRenderedPageBreak/>
        <w:t xml:space="preserve">Global grants support graduate-level scholarships for career-minded professionals. TRF considers the following when evaluating global grant scholarship applications: </w:t>
      </w:r>
    </w:p>
    <w:p w:rsidR="00923958" w:rsidRPr="00923958" w:rsidRDefault="00923958" w:rsidP="00923958">
      <w:pPr>
        <w:pStyle w:val="Default"/>
        <w:spacing w:after="196"/>
        <w:jc w:val="both"/>
        <w:rPr>
          <w:rFonts w:ascii="Tahoma" w:hAnsi="Tahoma" w:cs="Tahoma"/>
          <w:color w:val="auto"/>
          <w:sz w:val="20"/>
          <w:szCs w:val="20"/>
        </w:rPr>
      </w:pPr>
      <w:r w:rsidRPr="00923958">
        <w:rPr>
          <w:rFonts w:ascii="Tahoma" w:hAnsi="Tahoma" w:cs="Tahoma"/>
          <w:color w:val="auto"/>
          <w:sz w:val="20"/>
          <w:szCs w:val="20"/>
        </w:rPr>
        <w:t xml:space="preserve">1. The applicant’s previous work experience in the field of basic education and literacy; </w:t>
      </w:r>
    </w:p>
    <w:p w:rsidR="00923958" w:rsidRPr="00923958" w:rsidRDefault="00923958" w:rsidP="00923958">
      <w:pPr>
        <w:pStyle w:val="Default"/>
        <w:spacing w:after="196"/>
        <w:jc w:val="both"/>
        <w:rPr>
          <w:rFonts w:ascii="Tahoma" w:hAnsi="Tahoma" w:cs="Tahoma"/>
          <w:color w:val="auto"/>
          <w:sz w:val="20"/>
          <w:szCs w:val="20"/>
        </w:rPr>
      </w:pPr>
      <w:r w:rsidRPr="00923958">
        <w:rPr>
          <w:rFonts w:ascii="Tahoma" w:hAnsi="Tahoma" w:cs="Tahoma"/>
          <w:color w:val="auto"/>
          <w:sz w:val="20"/>
          <w:szCs w:val="20"/>
        </w:rPr>
        <w:t xml:space="preserve">2. Academic program alignment with basic education and literacy. Examples of academic programs include education, literacy, curriculum development, special education, and school administration; </w:t>
      </w:r>
    </w:p>
    <w:p w:rsidR="00923958" w:rsidRPr="00923958" w:rsidRDefault="00923958" w:rsidP="00923958">
      <w:pPr>
        <w:pStyle w:val="Default"/>
        <w:jc w:val="both"/>
        <w:rPr>
          <w:rFonts w:ascii="Tahoma" w:hAnsi="Tahoma" w:cs="Tahoma"/>
          <w:color w:val="auto"/>
          <w:sz w:val="20"/>
          <w:szCs w:val="20"/>
        </w:rPr>
      </w:pPr>
      <w:r w:rsidRPr="00923958">
        <w:rPr>
          <w:rFonts w:ascii="Tahoma" w:hAnsi="Tahoma" w:cs="Tahoma"/>
          <w:color w:val="auto"/>
          <w:sz w:val="20"/>
          <w:szCs w:val="20"/>
        </w:rPr>
        <w:t xml:space="preserve">3. The applicant’s future career plans as they relate to basic education and literacy. </w:t>
      </w:r>
    </w:p>
    <w:p w:rsidR="00923958" w:rsidRPr="00923958" w:rsidRDefault="00923958" w:rsidP="00923958">
      <w:pPr>
        <w:spacing w:before="100" w:beforeAutospacing="1" w:after="100" w:afterAutospacing="1"/>
        <w:jc w:val="both"/>
        <w:outlineLvl w:val="0"/>
        <w:rPr>
          <w:rFonts w:ascii="Tahoma" w:hAnsi="Tahoma" w:cs="Tahoma"/>
          <w:b/>
          <w:bCs/>
          <w:kern w:val="36"/>
          <w:sz w:val="20"/>
          <w:szCs w:val="20"/>
          <w:lang w:eastAsia="en-IN"/>
        </w:rPr>
      </w:pPr>
      <w:r w:rsidRPr="00923958">
        <w:rPr>
          <w:rFonts w:ascii="Tahoma" w:hAnsi="Tahoma" w:cs="Tahoma"/>
          <w:b/>
          <w:bCs/>
          <w:kern w:val="36"/>
          <w:sz w:val="20"/>
          <w:szCs w:val="20"/>
          <w:lang w:eastAsia="en-IN"/>
        </w:rPr>
        <w:t>23 October, Rotary’s World Polio Day event</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Celebrate our remarkable progress toward a polio-free world with the Rotary World Polio Day event, streamed live from New York City on 23 October.</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 xml:space="preserve">Co-hosted by UNICEF, the event will highlight recent milestones: In July, Nigeria marked one year without a case of polio caused by the wild poliovirus, and in August, the entire African continent celebrated one year without a case. Jeffrey </w:t>
      </w:r>
      <w:proofErr w:type="spellStart"/>
      <w:r w:rsidRPr="00923958">
        <w:rPr>
          <w:rFonts w:ascii="Tahoma" w:hAnsi="Tahoma" w:cs="Tahoma"/>
          <w:sz w:val="20"/>
          <w:szCs w:val="20"/>
          <w:lang w:eastAsia="en-IN"/>
        </w:rPr>
        <w:t>Kluger</w:t>
      </w:r>
      <w:proofErr w:type="spellEnd"/>
      <w:r w:rsidRPr="00923958">
        <w:rPr>
          <w:rFonts w:ascii="Tahoma" w:hAnsi="Tahoma" w:cs="Tahoma"/>
          <w:sz w:val="20"/>
          <w:szCs w:val="20"/>
          <w:lang w:eastAsia="en-IN"/>
        </w:rPr>
        <w:t xml:space="preserve">, health and science editor at Time </w:t>
      </w:r>
      <w:proofErr w:type="gramStart"/>
      <w:r w:rsidRPr="00923958">
        <w:rPr>
          <w:rFonts w:ascii="Tahoma" w:hAnsi="Tahoma" w:cs="Tahoma"/>
          <w:sz w:val="20"/>
          <w:szCs w:val="20"/>
          <w:lang w:eastAsia="en-IN"/>
        </w:rPr>
        <w:t>magazine,</w:t>
      </w:r>
      <w:proofErr w:type="gramEnd"/>
      <w:r w:rsidRPr="00923958">
        <w:rPr>
          <w:rFonts w:ascii="Tahoma" w:hAnsi="Tahoma" w:cs="Tahoma"/>
          <w:sz w:val="20"/>
          <w:szCs w:val="20"/>
          <w:lang w:eastAsia="en-IN"/>
        </w:rPr>
        <w:t xml:space="preserve"> will serve as moderator, joining other health experts, including UNICEF Executive Director Anthony Lake and polio ambassadors.</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The event, which drew 23,000 viewers in 24 countries last year, will be available on social media and will be rebroadcast immediately on endpolio.org. Clubs can host their own activities to help raise awareness and funding for our final push to eradicate polio worldwide.</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World Polio Day, which officially is observed on 24 October, was established by Rotary International more than 10 years ago. The timing in late October is in honor of the birthday of Dr. Jonas Salk, who led the team that developed the first polio vaccine.</w:t>
      </w:r>
    </w:p>
    <w:p w:rsidR="0074547C" w:rsidRPr="006F18D2" w:rsidRDefault="0074547C" w:rsidP="0074547C">
      <w:pPr>
        <w:pStyle w:val="NormalWeb"/>
        <w:spacing w:before="0" w:beforeAutospacing="0" w:after="105" w:afterAutospacing="0"/>
        <w:rPr>
          <w:rFonts w:ascii="Tahoma" w:hAnsi="Tahoma" w:cs="Tahoma"/>
          <w:b/>
          <w:bCs/>
          <w:sz w:val="20"/>
          <w:szCs w:val="20"/>
        </w:rPr>
      </w:pPr>
      <w:r w:rsidRPr="006F18D2">
        <w:rPr>
          <w:rFonts w:ascii="Tahoma" w:hAnsi="Tahoma" w:cs="Tahoma"/>
          <w:b/>
          <w:bCs/>
          <w:sz w:val="20"/>
          <w:szCs w:val="20"/>
        </w:rPr>
        <w:t>Rotary India Literacy Mission</w:t>
      </w:r>
    </w:p>
    <w:p w:rsidR="0074547C" w:rsidRPr="006F18D2" w:rsidRDefault="0074547C" w:rsidP="006F18D2">
      <w:pPr>
        <w:pStyle w:val="NormalWeb"/>
        <w:jc w:val="both"/>
        <w:rPr>
          <w:rFonts w:ascii="Tahoma" w:hAnsi="Tahoma" w:cs="Tahoma"/>
          <w:sz w:val="20"/>
          <w:szCs w:val="20"/>
        </w:rPr>
      </w:pPr>
      <w:r w:rsidRPr="006F18D2">
        <w:rPr>
          <w:rFonts w:ascii="Tahoma" w:hAnsi="Tahoma" w:cs="Tahoma"/>
          <w:sz w:val="20"/>
          <w:szCs w:val="20"/>
        </w:rPr>
        <w:t xml:space="preserve">Rotary International's successful “End Polio” program that resulted in eradication of polio, totally from India and from nearly 99% of the world, has motivated the Rotarians in South Asia to adopt “Rotary's Total Literacy Mission”. In India, the Rotary India Literacy Mission wishes to achieve the literacy goals through its T-E-A-C-H program: </w:t>
      </w:r>
      <w:r w:rsidRPr="006F18D2">
        <w:rPr>
          <w:rFonts w:ascii="Tahoma" w:hAnsi="Tahoma" w:cs="Tahoma"/>
          <w:sz w:val="20"/>
          <w:szCs w:val="20"/>
        </w:rPr>
        <w:br/>
      </w:r>
      <w:r w:rsidRPr="006F18D2">
        <w:rPr>
          <w:rFonts w:ascii="Tahoma" w:hAnsi="Tahoma" w:cs="Tahoma"/>
          <w:sz w:val="20"/>
          <w:szCs w:val="20"/>
        </w:rPr>
        <w:br/>
        <w:t>T–</w:t>
      </w:r>
      <w:proofErr w:type="spellStart"/>
      <w:r w:rsidRPr="006F18D2">
        <w:rPr>
          <w:rFonts w:ascii="Tahoma" w:hAnsi="Tahoma" w:cs="Tahoma"/>
          <w:sz w:val="20"/>
          <w:szCs w:val="20"/>
        </w:rPr>
        <w:t>TeacherSupport</w:t>
      </w:r>
      <w:proofErr w:type="spellEnd"/>
      <w:r w:rsidRPr="006F18D2">
        <w:rPr>
          <w:rFonts w:ascii="Tahoma" w:hAnsi="Tahoma" w:cs="Tahoma"/>
          <w:sz w:val="20"/>
          <w:szCs w:val="20"/>
        </w:rPr>
        <w:br/>
      </w:r>
      <w:r w:rsidRPr="006F18D2">
        <w:rPr>
          <w:rFonts w:ascii="Tahoma" w:hAnsi="Tahoma" w:cs="Tahoma"/>
          <w:sz w:val="20"/>
          <w:szCs w:val="20"/>
        </w:rPr>
        <w:br/>
        <w:t>E–E-learning</w:t>
      </w:r>
      <w:r w:rsidRPr="006F18D2">
        <w:rPr>
          <w:rFonts w:ascii="Tahoma" w:hAnsi="Tahoma" w:cs="Tahoma"/>
          <w:sz w:val="20"/>
          <w:szCs w:val="20"/>
        </w:rPr>
        <w:br/>
      </w:r>
      <w:r w:rsidRPr="006F18D2">
        <w:rPr>
          <w:rFonts w:ascii="Tahoma" w:hAnsi="Tahoma" w:cs="Tahoma"/>
          <w:sz w:val="20"/>
          <w:szCs w:val="20"/>
        </w:rPr>
        <w:br/>
      </w:r>
      <w:r w:rsidRPr="006F18D2">
        <w:rPr>
          <w:rFonts w:ascii="Tahoma" w:hAnsi="Tahoma" w:cs="Tahoma"/>
          <w:sz w:val="20"/>
          <w:szCs w:val="20"/>
        </w:rPr>
        <w:lastRenderedPageBreak/>
        <w:t>A–</w:t>
      </w:r>
      <w:proofErr w:type="spellStart"/>
      <w:r w:rsidRPr="006F18D2">
        <w:rPr>
          <w:rFonts w:ascii="Tahoma" w:hAnsi="Tahoma" w:cs="Tahoma"/>
          <w:sz w:val="20"/>
          <w:szCs w:val="20"/>
        </w:rPr>
        <w:t>AdultLiteracy</w:t>
      </w:r>
      <w:proofErr w:type="spellEnd"/>
      <w:r w:rsidRPr="006F18D2">
        <w:rPr>
          <w:rFonts w:ascii="Tahoma" w:hAnsi="Tahoma" w:cs="Tahoma"/>
          <w:sz w:val="20"/>
          <w:szCs w:val="20"/>
        </w:rPr>
        <w:br/>
      </w:r>
      <w:r w:rsidRPr="006F18D2">
        <w:rPr>
          <w:rFonts w:ascii="Tahoma" w:hAnsi="Tahoma" w:cs="Tahoma"/>
          <w:sz w:val="20"/>
          <w:szCs w:val="20"/>
        </w:rPr>
        <w:br/>
      </w:r>
      <w:r>
        <w:t>C–</w:t>
      </w:r>
      <w:proofErr w:type="spellStart"/>
      <w:r>
        <w:t>ChildDevelopment</w:t>
      </w:r>
      <w:proofErr w:type="spellEnd"/>
      <w:r>
        <w:br/>
      </w:r>
      <w:r>
        <w:br/>
      </w:r>
      <w:r w:rsidRPr="006F18D2">
        <w:rPr>
          <w:rFonts w:ascii="Tahoma" w:hAnsi="Tahoma" w:cs="Tahoma"/>
          <w:sz w:val="20"/>
          <w:szCs w:val="20"/>
        </w:rPr>
        <w:t>H–</w:t>
      </w:r>
      <w:proofErr w:type="spellStart"/>
      <w:r w:rsidRPr="006F18D2">
        <w:rPr>
          <w:rFonts w:ascii="Tahoma" w:hAnsi="Tahoma" w:cs="Tahoma"/>
          <w:sz w:val="20"/>
          <w:szCs w:val="20"/>
        </w:rPr>
        <w:t>HappySchool</w:t>
      </w:r>
      <w:proofErr w:type="spellEnd"/>
      <w:r w:rsidRPr="006F18D2">
        <w:rPr>
          <w:rFonts w:ascii="Tahoma" w:hAnsi="Tahoma" w:cs="Tahoma"/>
          <w:sz w:val="20"/>
          <w:szCs w:val="20"/>
        </w:rPr>
        <w:t xml:space="preserve"> </w:t>
      </w:r>
      <w:r w:rsidRPr="006F18D2">
        <w:rPr>
          <w:rFonts w:ascii="Tahoma" w:hAnsi="Tahoma" w:cs="Tahoma"/>
          <w:sz w:val="20"/>
          <w:szCs w:val="20"/>
        </w:rPr>
        <w:br/>
      </w:r>
      <w:r w:rsidRPr="006F18D2">
        <w:rPr>
          <w:rFonts w:ascii="Tahoma" w:hAnsi="Tahoma" w:cs="Tahoma"/>
          <w:sz w:val="20"/>
          <w:szCs w:val="20"/>
        </w:rPr>
        <w:br/>
        <w:t xml:space="preserve">Thus, the T-E-A-C-H “program” includes five “projects”, each with specific focus but inter-linked with the others in objective and content so as to contribute to the program goal of Total Literacy accompanied with improvement in learning outcome of primary education and spread of adult literacy in various parts of the country. </w:t>
      </w:r>
      <w:r w:rsidRPr="006F18D2">
        <w:rPr>
          <w:rFonts w:ascii="Tahoma" w:hAnsi="Tahoma" w:cs="Tahoma"/>
          <w:sz w:val="20"/>
          <w:szCs w:val="20"/>
        </w:rPr>
        <w:br/>
      </w:r>
      <w:r w:rsidRPr="006F18D2">
        <w:rPr>
          <w:rFonts w:ascii="Tahoma" w:hAnsi="Tahoma" w:cs="Tahoma"/>
          <w:sz w:val="20"/>
          <w:szCs w:val="20"/>
        </w:rPr>
        <w:br/>
        <w:t>Understanding the enormity of the task, we have decided to adopt, in implementing T-E-A-C-H, a strategy of meaningful cooperation with all actors in the field, by forging strong partnerships with the government, corporate, national/state-specific non-governmental organizations as well as international organizations working in various segments of this country-wide endeavor.</w:t>
      </w:r>
    </w:p>
    <w:p w:rsidR="0074547C" w:rsidRPr="006F18D2" w:rsidRDefault="0074547C" w:rsidP="006F18D2">
      <w:pPr>
        <w:jc w:val="both"/>
        <w:rPr>
          <w:rFonts w:ascii="Tahoma" w:hAnsi="Tahoma" w:cs="Tahoma"/>
          <w:sz w:val="20"/>
          <w:szCs w:val="20"/>
        </w:rPr>
      </w:pPr>
      <w:r w:rsidRPr="006F18D2">
        <w:rPr>
          <w:rFonts w:ascii="Tahoma" w:hAnsi="Tahoma" w:cs="Tahoma"/>
          <w:sz w:val="20"/>
          <w:szCs w:val="20"/>
        </w:rPr>
        <w:t xml:space="preserve">This project aims to assist the central and state governments' on-going efforts, in accordance with the Right to Education (RTE) Act, 2009, to improve the professional abilities and performance of teachers in selected primary schools through better training and use of modern teaching aids so as to enhance the learning outcomes of students. </w:t>
      </w:r>
    </w:p>
    <w:p w:rsidR="0074547C" w:rsidRPr="006F18D2" w:rsidRDefault="0074547C" w:rsidP="006F18D2">
      <w:pPr>
        <w:jc w:val="both"/>
        <w:rPr>
          <w:rFonts w:ascii="Tahoma" w:hAnsi="Tahoma" w:cs="Tahoma"/>
          <w:sz w:val="20"/>
          <w:szCs w:val="20"/>
        </w:rPr>
      </w:pPr>
      <w:r w:rsidRPr="006F18D2">
        <w:rPr>
          <w:rFonts w:ascii="Tahoma" w:hAnsi="Tahoma" w:cs="Tahoma"/>
          <w:sz w:val="20"/>
          <w:szCs w:val="20"/>
        </w:rPr>
        <w:br/>
        <w:t>Designing and implementing scheme of recognition and awards to outstanding primary/elementary school teachers at the level of revenue Districts and below is an important scheme under Teacher Support</w:t>
      </w:r>
    </w:p>
    <w:p w:rsidR="006F18D2" w:rsidRDefault="006F18D2" w:rsidP="006F18D2">
      <w:pPr>
        <w:jc w:val="both"/>
        <w:rPr>
          <w:rFonts w:ascii="Tahoma" w:hAnsi="Tahoma" w:cs="Tahoma"/>
          <w:sz w:val="20"/>
          <w:szCs w:val="20"/>
        </w:rPr>
      </w:pPr>
    </w:p>
    <w:p w:rsidR="0074547C" w:rsidRPr="006314EF" w:rsidRDefault="0074547C" w:rsidP="006F18D2">
      <w:pPr>
        <w:jc w:val="both"/>
        <w:rPr>
          <w:rFonts w:ascii="Tahoma" w:hAnsi="Tahoma" w:cs="Tahoma"/>
          <w:i/>
          <w:sz w:val="20"/>
          <w:szCs w:val="20"/>
        </w:rPr>
      </w:pPr>
      <w:r w:rsidRPr="006314EF">
        <w:rPr>
          <w:rFonts w:ascii="Tahoma" w:hAnsi="Tahoma" w:cs="Tahoma"/>
          <w:i/>
          <w:sz w:val="20"/>
          <w:szCs w:val="20"/>
        </w:rPr>
        <w:t xml:space="preserve">Our club has successfully implemented this program by presenting the Nation Builder Award to </w:t>
      </w:r>
      <w:proofErr w:type="spellStart"/>
      <w:r w:rsidRPr="006314EF">
        <w:rPr>
          <w:rFonts w:ascii="Tahoma" w:hAnsi="Tahoma" w:cs="Tahoma"/>
          <w:i/>
          <w:sz w:val="20"/>
          <w:szCs w:val="20"/>
        </w:rPr>
        <w:t>Smt</w:t>
      </w:r>
      <w:proofErr w:type="spellEnd"/>
      <w:r w:rsidRPr="006314EF">
        <w:rPr>
          <w:rFonts w:ascii="Tahoma" w:hAnsi="Tahoma" w:cs="Tahoma"/>
          <w:i/>
          <w:sz w:val="20"/>
          <w:szCs w:val="20"/>
        </w:rPr>
        <w:t xml:space="preserve"> </w:t>
      </w:r>
      <w:proofErr w:type="spellStart"/>
      <w:r w:rsidRPr="006314EF">
        <w:rPr>
          <w:rFonts w:ascii="Tahoma" w:hAnsi="Tahoma" w:cs="Tahoma"/>
          <w:i/>
          <w:sz w:val="20"/>
          <w:szCs w:val="20"/>
        </w:rPr>
        <w:t>Shi</w:t>
      </w:r>
      <w:r w:rsidR="0021450C" w:rsidRPr="006314EF">
        <w:rPr>
          <w:rFonts w:ascii="Tahoma" w:hAnsi="Tahoma" w:cs="Tahoma"/>
          <w:i/>
          <w:sz w:val="20"/>
          <w:szCs w:val="20"/>
        </w:rPr>
        <w:t>la</w:t>
      </w:r>
      <w:proofErr w:type="spellEnd"/>
      <w:r w:rsidRPr="006314EF">
        <w:rPr>
          <w:rFonts w:ascii="Tahoma" w:hAnsi="Tahoma" w:cs="Tahoma"/>
          <w:i/>
          <w:sz w:val="20"/>
          <w:szCs w:val="20"/>
        </w:rPr>
        <w:t xml:space="preserve"> Jasmine a teacher in Govt. UP School in </w:t>
      </w:r>
      <w:proofErr w:type="spellStart"/>
      <w:r w:rsidRPr="006314EF">
        <w:rPr>
          <w:rFonts w:ascii="Tahoma" w:hAnsi="Tahoma" w:cs="Tahoma"/>
          <w:i/>
          <w:sz w:val="20"/>
          <w:szCs w:val="20"/>
        </w:rPr>
        <w:t>Poojappura</w:t>
      </w:r>
      <w:proofErr w:type="spellEnd"/>
      <w:r w:rsidRPr="006314EF">
        <w:rPr>
          <w:rFonts w:ascii="Tahoma" w:hAnsi="Tahoma" w:cs="Tahoma"/>
          <w:i/>
          <w:sz w:val="20"/>
          <w:szCs w:val="20"/>
        </w:rPr>
        <w:t>. The guidelines for the award were strictly followed and the award was given to her on 30/09/2015 in the s</w:t>
      </w:r>
      <w:r w:rsidR="006F18D2" w:rsidRPr="006314EF">
        <w:rPr>
          <w:rFonts w:ascii="Tahoma" w:hAnsi="Tahoma" w:cs="Tahoma"/>
          <w:i/>
          <w:sz w:val="20"/>
          <w:szCs w:val="20"/>
        </w:rPr>
        <w:t>c</w:t>
      </w:r>
      <w:r w:rsidRPr="006314EF">
        <w:rPr>
          <w:rFonts w:ascii="Tahoma" w:hAnsi="Tahoma" w:cs="Tahoma"/>
          <w:i/>
          <w:sz w:val="20"/>
          <w:szCs w:val="20"/>
        </w:rPr>
        <w:t xml:space="preserve">hool assembly by </w:t>
      </w:r>
      <w:proofErr w:type="spellStart"/>
      <w:r w:rsidRPr="006314EF">
        <w:rPr>
          <w:rFonts w:ascii="Tahoma" w:hAnsi="Tahoma" w:cs="Tahoma"/>
          <w:i/>
          <w:sz w:val="20"/>
          <w:szCs w:val="20"/>
        </w:rPr>
        <w:t>Rtn</w:t>
      </w:r>
      <w:proofErr w:type="spellEnd"/>
      <w:r w:rsidRPr="006314EF">
        <w:rPr>
          <w:rFonts w:ascii="Tahoma" w:hAnsi="Tahoma" w:cs="Tahoma"/>
          <w:i/>
          <w:sz w:val="20"/>
          <w:szCs w:val="20"/>
        </w:rPr>
        <w:t xml:space="preserve"> </w:t>
      </w:r>
      <w:proofErr w:type="spellStart"/>
      <w:r w:rsidRPr="006314EF">
        <w:rPr>
          <w:rFonts w:ascii="Tahoma" w:hAnsi="Tahoma" w:cs="Tahoma"/>
          <w:i/>
          <w:sz w:val="20"/>
          <w:szCs w:val="20"/>
        </w:rPr>
        <w:t>Shirish</w:t>
      </w:r>
      <w:proofErr w:type="spellEnd"/>
      <w:r w:rsidRPr="006314EF">
        <w:rPr>
          <w:rFonts w:ascii="Tahoma" w:hAnsi="Tahoma" w:cs="Tahoma"/>
          <w:i/>
          <w:sz w:val="20"/>
          <w:szCs w:val="20"/>
        </w:rPr>
        <w:t xml:space="preserve"> </w:t>
      </w:r>
      <w:proofErr w:type="spellStart"/>
      <w:r w:rsidRPr="006314EF">
        <w:rPr>
          <w:rFonts w:ascii="Tahoma" w:hAnsi="Tahoma" w:cs="Tahoma"/>
          <w:i/>
          <w:sz w:val="20"/>
          <w:szCs w:val="20"/>
        </w:rPr>
        <w:t>Kesavan</w:t>
      </w:r>
      <w:proofErr w:type="spellEnd"/>
      <w:r w:rsidRPr="006314EF">
        <w:rPr>
          <w:rFonts w:ascii="Tahoma" w:hAnsi="Tahoma" w:cs="Tahoma"/>
          <w:i/>
          <w:sz w:val="20"/>
          <w:szCs w:val="20"/>
        </w:rPr>
        <w:t xml:space="preserve">, </w:t>
      </w:r>
      <w:r w:rsidR="006F18D2" w:rsidRPr="006314EF">
        <w:rPr>
          <w:rFonts w:ascii="Tahoma" w:hAnsi="Tahoma" w:cs="Tahoma"/>
          <w:i/>
          <w:sz w:val="20"/>
          <w:szCs w:val="20"/>
        </w:rPr>
        <w:t xml:space="preserve">District </w:t>
      </w:r>
      <w:r w:rsidRPr="006314EF">
        <w:rPr>
          <w:rFonts w:ascii="Tahoma" w:hAnsi="Tahoma" w:cs="Tahoma"/>
          <w:i/>
          <w:sz w:val="20"/>
          <w:szCs w:val="20"/>
        </w:rPr>
        <w:t xml:space="preserve">Chairman Literacy Mission </w:t>
      </w:r>
      <w:r w:rsidR="006F18D2" w:rsidRPr="006314EF">
        <w:rPr>
          <w:rFonts w:ascii="Tahoma" w:hAnsi="Tahoma" w:cs="Tahoma"/>
          <w:i/>
          <w:sz w:val="20"/>
          <w:szCs w:val="20"/>
        </w:rPr>
        <w:t>in presence of school headmaster, teachers, students, AG, President and members of the club</w:t>
      </w:r>
    </w:p>
    <w:p w:rsidR="00853C60" w:rsidRPr="00923958" w:rsidRDefault="00853C60" w:rsidP="006314EF">
      <w:pPr>
        <w:pStyle w:val="Heading1"/>
        <w:jc w:val="center"/>
        <w:rPr>
          <w:rFonts w:ascii="Tahoma" w:hAnsi="Tahoma" w:cs="Tahoma"/>
          <w:sz w:val="20"/>
          <w:szCs w:val="20"/>
        </w:rPr>
      </w:pPr>
      <w:r w:rsidRPr="00923958">
        <w:rPr>
          <w:rFonts w:ascii="Tahoma" w:hAnsi="Tahoma" w:cs="Tahoma"/>
          <w:sz w:val="20"/>
          <w:szCs w:val="20"/>
        </w:rPr>
        <w:t>The Rotary Foundation earns eighth straight 4-star rating</w:t>
      </w:r>
    </w:p>
    <w:p w:rsidR="00853C60" w:rsidRPr="00923958" w:rsidRDefault="00853C60" w:rsidP="00853C60">
      <w:pPr>
        <w:pStyle w:val="NormalWeb"/>
        <w:jc w:val="both"/>
        <w:rPr>
          <w:rFonts w:ascii="Tahoma" w:hAnsi="Tahoma" w:cs="Tahoma"/>
          <w:sz w:val="20"/>
          <w:szCs w:val="20"/>
        </w:rPr>
      </w:pPr>
      <w:r w:rsidRPr="00923958">
        <w:rPr>
          <w:rFonts w:ascii="Tahoma" w:hAnsi="Tahoma" w:cs="Tahoma"/>
          <w:sz w:val="20"/>
          <w:szCs w:val="20"/>
        </w:rPr>
        <w:t xml:space="preserve">The Rotary Foundation earned a 4-star rating from </w:t>
      </w:r>
      <w:hyperlink r:id="rId9" w:history="1">
        <w:r w:rsidRPr="00923958">
          <w:rPr>
            <w:rStyle w:val="Hyperlink"/>
            <w:rFonts w:ascii="Tahoma" w:hAnsi="Tahoma" w:cs="Tahoma"/>
            <w:sz w:val="20"/>
            <w:szCs w:val="20"/>
          </w:rPr>
          <w:t>Charity Navigator</w:t>
        </w:r>
      </w:hyperlink>
      <w:r w:rsidRPr="00923958">
        <w:rPr>
          <w:rFonts w:ascii="Tahoma" w:hAnsi="Tahoma" w:cs="Tahoma"/>
          <w:sz w:val="20"/>
          <w:szCs w:val="20"/>
        </w:rPr>
        <w:t>, the largest and most prestigious independent evaluator of nonprofits in the United States.</w:t>
      </w:r>
    </w:p>
    <w:p w:rsidR="00853C60" w:rsidRPr="00923958" w:rsidRDefault="00853C60" w:rsidP="00853C60">
      <w:pPr>
        <w:pStyle w:val="NormalWeb"/>
        <w:jc w:val="both"/>
        <w:rPr>
          <w:rFonts w:ascii="Tahoma" w:hAnsi="Tahoma" w:cs="Tahoma"/>
          <w:sz w:val="20"/>
          <w:szCs w:val="20"/>
        </w:rPr>
      </w:pPr>
      <w:r w:rsidRPr="00923958">
        <w:rPr>
          <w:rFonts w:ascii="Tahoma" w:hAnsi="Tahoma" w:cs="Tahoma"/>
          <w:sz w:val="20"/>
          <w:szCs w:val="20"/>
        </w:rPr>
        <w:t xml:space="preserve">This year’s top distinction is the </w:t>
      </w:r>
      <w:hyperlink r:id="rId10" w:anchor=".Vei_jvlVhBc" w:history="1">
        <w:r w:rsidRPr="00923958">
          <w:rPr>
            <w:rStyle w:val="Hyperlink"/>
            <w:rFonts w:ascii="Tahoma" w:hAnsi="Tahoma" w:cs="Tahoma"/>
            <w:sz w:val="20"/>
            <w:szCs w:val="20"/>
          </w:rPr>
          <w:t>Foundation’s eighth in a row</w:t>
        </w:r>
      </w:hyperlink>
      <w:r w:rsidRPr="00923958">
        <w:rPr>
          <w:rFonts w:ascii="Tahoma" w:hAnsi="Tahoma" w:cs="Tahoma"/>
          <w:sz w:val="20"/>
          <w:szCs w:val="20"/>
        </w:rPr>
        <w:t xml:space="preserve">, which places the Foundation in the top 2 percent of U.S.-based charities. In a letter to the Foundation, Charity </w:t>
      </w:r>
      <w:r w:rsidRPr="00923958">
        <w:rPr>
          <w:rFonts w:ascii="Tahoma" w:hAnsi="Tahoma" w:cs="Tahoma"/>
          <w:sz w:val="20"/>
          <w:szCs w:val="20"/>
        </w:rPr>
        <w:lastRenderedPageBreak/>
        <w:t>Navigator President and CEO Michael Thatcher wrote, “Receiving four out of a possible four stars indicates that your organization adheres to good governance and other best practices that minimize the chance of unethical activities and consistently executes its mission in a fiscally responsible way.</w:t>
      </w:r>
    </w:p>
    <w:p w:rsidR="00853C60" w:rsidRDefault="00853C60" w:rsidP="00853C60">
      <w:pPr>
        <w:pStyle w:val="NormalWeb"/>
        <w:jc w:val="both"/>
        <w:rPr>
          <w:rFonts w:ascii="Tahoma" w:hAnsi="Tahoma" w:cs="Tahoma"/>
          <w:sz w:val="20"/>
          <w:szCs w:val="20"/>
        </w:rPr>
      </w:pPr>
      <w:r w:rsidRPr="00923958">
        <w:rPr>
          <w:rFonts w:ascii="Tahoma" w:hAnsi="Tahoma" w:cs="Tahoma"/>
          <w:sz w:val="20"/>
          <w:szCs w:val="20"/>
        </w:rPr>
        <w:t>“This exceptional designation from Charity Navigator differentiates The Rotary Foundation from its peers and demonstrates to the public it is worthy of their trust,” Thatcher said.</w:t>
      </w:r>
    </w:p>
    <w:p w:rsidR="00923958" w:rsidRPr="00923958" w:rsidRDefault="00923958" w:rsidP="00923958">
      <w:pPr>
        <w:pStyle w:val="Heading1"/>
        <w:jc w:val="both"/>
        <w:rPr>
          <w:rFonts w:ascii="Tahoma" w:hAnsi="Tahoma" w:cs="Tahoma"/>
          <w:sz w:val="20"/>
          <w:szCs w:val="20"/>
        </w:rPr>
      </w:pPr>
      <w:r w:rsidRPr="00923958">
        <w:rPr>
          <w:rFonts w:ascii="Tahoma" w:hAnsi="Tahoma" w:cs="Tahoma"/>
          <w:sz w:val="20"/>
          <w:szCs w:val="20"/>
        </w:rPr>
        <w:t>Nigeria goes one year without a case of polio</w:t>
      </w:r>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 xml:space="preserve">Today marks one year since the last case of polio in Nigeria, the only remaining polio-endemic country in Africa. This achievement – the longest period </w:t>
      </w:r>
      <w:hyperlink r:id="rId11" w:tgtFrame="_blank" w:history="1">
        <w:r w:rsidRPr="00923958">
          <w:rPr>
            <w:rStyle w:val="Hyperlink"/>
            <w:rFonts w:ascii="Tahoma" w:eastAsiaTheme="majorEastAsia" w:hAnsi="Tahoma" w:cs="Tahoma"/>
            <w:sz w:val="20"/>
            <w:szCs w:val="20"/>
          </w:rPr>
          <w:t xml:space="preserve">Nigeria </w:t>
        </w:r>
      </w:hyperlink>
      <w:r w:rsidRPr="00923958">
        <w:rPr>
          <w:rFonts w:ascii="Tahoma" w:hAnsi="Tahoma" w:cs="Tahoma"/>
          <w:sz w:val="20"/>
          <w:szCs w:val="20"/>
        </w:rPr>
        <w:t>has gone without a case of the paralyzing disease – could signal the world will soon see a polio-free Africa, a significant global health milestone.</w:t>
      </w:r>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 xml:space="preserve">Nigeria's last polio case occurred on July 24, 2014, in southern Kano state, and the continent of Africa has not seen a polio case since August 11, 2014. The World Health Organization (WHO) may soon remove Nigeria from the list of polio endemic countries. </w:t>
      </w:r>
      <w:proofErr w:type="gramStart"/>
      <w:r w:rsidRPr="00923958">
        <w:rPr>
          <w:rFonts w:ascii="Tahoma" w:hAnsi="Tahoma" w:cs="Tahoma"/>
          <w:sz w:val="20"/>
          <w:szCs w:val="20"/>
        </w:rPr>
        <w:t>When Nigeria and every country in Africa go three years without a case of polio, WHO will certify the region as polio-free.</w:t>
      </w:r>
      <w:proofErr w:type="gramEnd"/>
      <w:r w:rsidRPr="00923958">
        <w:rPr>
          <w:rFonts w:ascii="Tahoma" w:hAnsi="Tahoma" w:cs="Tahoma"/>
          <w:sz w:val="20"/>
          <w:szCs w:val="20"/>
        </w:rPr>
        <w:t xml:space="preserve"> Most recently, WHO declared India and its </w:t>
      </w:r>
      <w:hyperlink r:id="rId12" w:tgtFrame="_blank" w:history="1">
        <w:r w:rsidRPr="00923958">
          <w:rPr>
            <w:rStyle w:val="Hyperlink"/>
            <w:rFonts w:ascii="Tahoma" w:eastAsiaTheme="majorEastAsia" w:hAnsi="Tahoma" w:cs="Tahoma"/>
            <w:sz w:val="20"/>
            <w:szCs w:val="20"/>
          </w:rPr>
          <w:t>Southeast Asia region</w:t>
        </w:r>
      </w:hyperlink>
      <w:r w:rsidRPr="00923958">
        <w:rPr>
          <w:rFonts w:ascii="Tahoma" w:hAnsi="Tahoma" w:cs="Tahoma"/>
          <w:sz w:val="20"/>
          <w:szCs w:val="20"/>
        </w:rPr>
        <w:t xml:space="preserve"> polio-free in </w:t>
      </w:r>
      <w:proofErr w:type="gramStart"/>
      <w:r w:rsidRPr="00923958">
        <w:rPr>
          <w:rFonts w:ascii="Tahoma" w:hAnsi="Tahoma" w:cs="Tahoma"/>
          <w:sz w:val="20"/>
          <w:szCs w:val="20"/>
        </w:rPr>
        <w:t>2014.</w:t>
      </w:r>
      <w:proofErr w:type="gramEnd"/>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Experts caution that while today marks a noteworthy milestone, the world cannot take its sights off polio. The next two years will be critical to ensuring Nigeria remains on-track and prevent a resurgence of the disease. The support of donors, governments and partners is needed more than ever to ensure high-quality polio campaigns.</w:t>
      </w:r>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Last month, Rotary announced US$19 million in grants for continued polio eradication activities in Africa, including nearly $10 million for Nigeria. Over the past thirty years, the organization has given $688.5 million for polio eradication throughout Africa, and $207.4 million for Nigeria.</w:t>
      </w:r>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 xml:space="preserve">"Rotary's 1.2 million members around the world – including the 6,890 in Nigeria – have played an important role in this progress. Rotary has worked with partners to successfully pioneer unique and innovative solutions to the challenges facing polio eradication in Nigeria," said Dr. </w:t>
      </w:r>
      <w:proofErr w:type="spellStart"/>
      <w:r w:rsidRPr="00923958">
        <w:rPr>
          <w:rFonts w:ascii="Tahoma" w:hAnsi="Tahoma" w:cs="Tahoma"/>
          <w:sz w:val="20"/>
          <w:szCs w:val="20"/>
        </w:rPr>
        <w:t>Tunji</w:t>
      </w:r>
      <w:proofErr w:type="spellEnd"/>
      <w:r w:rsidRPr="00923958">
        <w:rPr>
          <w:rFonts w:ascii="Tahoma" w:hAnsi="Tahoma" w:cs="Tahoma"/>
          <w:sz w:val="20"/>
          <w:szCs w:val="20"/>
        </w:rPr>
        <w:t xml:space="preserve"> </w:t>
      </w:r>
      <w:proofErr w:type="spellStart"/>
      <w:r w:rsidRPr="00923958">
        <w:rPr>
          <w:rFonts w:ascii="Tahoma" w:hAnsi="Tahoma" w:cs="Tahoma"/>
          <w:sz w:val="20"/>
          <w:szCs w:val="20"/>
        </w:rPr>
        <w:t>Funsho</w:t>
      </w:r>
      <w:proofErr w:type="spellEnd"/>
      <w:r w:rsidRPr="00923958">
        <w:rPr>
          <w:rFonts w:ascii="Tahoma" w:hAnsi="Tahoma" w:cs="Tahoma"/>
          <w:sz w:val="20"/>
          <w:szCs w:val="20"/>
        </w:rPr>
        <w:t xml:space="preserve">, Rotary's National </w:t>
      </w:r>
      <w:proofErr w:type="spellStart"/>
      <w:r w:rsidRPr="00923958">
        <w:rPr>
          <w:rFonts w:ascii="Tahoma" w:hAnsi="Tahoma" w:cs="Tahoma"/>
          <w:sz w:val="20"/>
          <w:szCs w:val="20"/>
        </w:rPr>
        <w:t>PolioPlus</w:t>
      </w:r>
      <w:proofErr w:type="spellEnd"/>
      <w:r w:rsidRPr="00923958">
        <w:rPr>
          <w:rFonts w:ascii="Tahoma" w:hAnsi="Tahoma" w:cs="Tahoma"/>
          <w:sz w:val="20"/>
          <w:szCs w:val="20"/>
        </w:rPr>
        <w:t xml:space="preserve"> Committee chair for Nigeria.</w:t>
      </w:r>
      <w:r w:rsidR="00982B3B">
        <w:rPr>
          <w:rFonts w:ascii="Tahoma" w:hAnsi="Tahoma" w:cs="Tahoma"/>
          <w:sz w:val="20"/>
          <w:szCs w:val="20"/>
        </w:rPr>
        <w:t xml:space="preserve"> </w:t>
      </w:r>
      <w:r w:rsidRPr="00923958">
        <w:rPr>
          <w:rFonts w:ascii="Tahoma" w:hAnsi="Tahoma" w:cs="Tahoma"/>
          <w:sz w:val="20"/>
          <w:szCs w:val="20"/>
        </w:rPr>
        <w:t xml:space="preserve">Beyond Nigeria, only Pakistan and Afghanistan remain polio-endemic. According to experts, Pakistan will prove the biggest challenge to global eradication efforts, with the country accounting for nearly </w:t>
      </w:r>
      <w:r w:rsidRPr="00923958">
        <w:rPr>
          <w:rFonts w:ascii="Tahoma" w:hAnsi="Tahoma" w:cs="Tahoma"/>
          <w:sz w:val="20"/>
          <w:szCs w:val="20"/>
        </w:rPr>
        <w:lastRenderedPageBreak/>
        <w:t>90% of the world's cases in 2014. However, there has been recent progress in Pakistan, with the country reporting a nearly 70% reduction in cases in the first half of 2015 compared to the same time in 2014.</w:t>
      </w:r>
    </w:p>
    <w:p w:rsidR="00923958" w:rsidRPr="00923958" w:rsidRDefault="00923958" w:rsidP="00923958">
      <w:pPr>
        <w:pStyle w:val="NormalWeb"/>
        <w:jc w:val="both"/>
        <w:rPr>
          <w:rFonts w:ascii="Tahoma" w:hAnsi="Tahoma" w:cs="Tahoma"/>
          <w:sz w:val="20"/>
          <w:szCs w:val="20"/>
        </w:rPr>
      </w:pPr>
      <w:r w:rsidRPr="00923958">
        <w:rPr>
          <w:rFonts w:ascii="Tahoma" w:hAnsi="Tahoma" w:cs="Tahoma"/>
          <w:sz w:val="20"/>
          <w:szCs w:val="20"/>
        </w:rPr>
        <w:t xml:space="preserve">Rotary launched its polio immunization program </w:t>
      </w:r>
      <w:hyperlink r:id="rId13" w:tgtFrame="_blank" w:history="1">
        <w:proofErr w:type="spellStart"/>
        <w:r w:rsidRPr="00923958">
          <w:rPr>
            <w:rStyle w:val="Hyperlink"/>
            <w:rFonts w:ascii="Tahoma" w:eastAsiaTheme="majorEastAsia" w:hAnsi="Tahoma" w:cs="Tahoma"/>
            <w:sz w:val="20"/>
            <w:szCs w:val="20"/>
          </w:rPr>
          <w:t>PolioPlus</w:t>
        </w:r>
        <w:proofErr w:type="spellEnd"/>
        <w:r w:rsidRPr="00923958">
          <w:rPr>
            <w:rStyle w:val="Hyperlink"/>
            <w:rFonts w:ascii="Tahoma" w:eastAsiaTheme="majorEastAsia" w:hAnsi="Tahoma" w:cs="Tahoma"/>
            <w:sz w:val="20"/>
            <w:szCs w:val="20"/>
          </w:rPr>
          <w:t xml:space="preserve"> </w:t>
        </w:r>
      </w:hyperlink>
      <w:r w:rsidRPr="00923958">
        <w:rPr>
          <w:rFonts w:ascii="Tahoma" w:hAnsi="Tahoma" w:cs="Tahoma"/>
          <w:sz w:val="20"/>
          <w:szCs w:val="20"/>
        </w:rPr>
        <w:t xml:space="preserve">in 1985 and in 1988 became a spearheading partner in the </w:t>
      </w:r>
      <w:hyperlink r:id="rId14" w:tgtFrame="_blank" w:history="1">
        <w:r w:rsidRPr="00923958">
          <w:rPr>
            <w:rStyle w:val="Hyperlink"/>
            <w:rFonts w:ascii="Tahoma" w:eastAsiaTheme="majorEastAsia" w:hAnsi="Tahoma" w:cs="Tahoma"/>
            <w:sz w:val="20"/>
            <w:szCs w:val="20"/>
          </w:rPr>
          <w:t>Global Polio Eradication Initiative</w:t>
        </w:r>
      </w:hyperlink>
      <w:r w:rsidRPr="00923958">
        <w:rPr>
          <w:rFonts w:ascii="Tahoma" w:hAnsi="Tahoma" w:cs="Tahoma"/>
          <w:sz w:val="20"/>
          <w:szCs w:val="20"/>
        </w:rPr>
        <w:t xml:space="preserve"> with the WHO, UNICEF, and the U.S. Centers for Disease Control and Prevention. Since the initiative launched in 1988, the incidence of polio has plummeted by more than 99.9 percent, from about 350,000 cases a year to less than 400 confirmed in 2014.</w:t>
      </w:r>
    </w:p>
    <w:p w:rsidR="00923958" w:rsidRPr="00923958" w:rsidRDefault="00923958" w:rsidP="00923958">
      <w:pPr>
        <w:spacing w:before="100" w:beforeAutospacing="1" w:after="100" w:afterAutospacing="1"/>
        <w:jc w:val="both"/>
        <w:outlineLvl w:val="0"/>
        <w:rPr>
          <w:rFonts w:ascii="Tahoma" w:hAnsi="Tahoma" w:cs="Tahoma"/>
          <w:sz w:val="20"/>
          <w:szCs w:val="20"/>
        </w:rPr>
      </w:pPr>
      <w:r w:rsidRPr="00923958">
        <w:rPr>
          <w:rFonts w:ascii="Tahoma" w:hAnsi="Tahoma" w:cs="Tahoma"/>
          <w:sz w:val="20"/>
          <w:szCs w:val="20"/>
        </w:rPr>
        <w:t xml:space="preserve">Rotary's roles within the initiative are fundraising, advocacy, and social mobilization. To date, Rotary has contributed more than $1.4 billion and countless volunteer hours to fight polio. Through 2018, every dollar Rotary commits to polio eradication will be matched two-to-one by the Bill &amp; Melinda Gates Foundation up to $35 million </w:t>
      </w:r>
    </w:p>
    <w:p w:rsidR="00923958" w:rsidRPr="00923958" w:rsidRDefault="00923958" w:rsidP="00923958">
      <w:pPr>
        <w:spacing w:before="100" w:beforeAutospacing="1" w:after="100" w:afterAutospacing="1"/>
        <w:jc w:val="both"/>
        <w:outlineLvl w:val="0"/>
        <w:rPr>
          <w:rFonts w:ascii="Tahoma" w:hAnsi="Tahoma" w:cs="Tahoma"/>
          <w:b/>
          <w:bCs/>
          <w:kern w:val="36"/>
          <w:sz w:val="20"/>
          <w:szCs w:val="20"/>
          <w:lang w:eastAsia="en-IN"/>
        </w:rPr>
      </w:pPr>
      <w:r w:rsidRPr="00923958">
        <w:rPr>
          <w:rFonts w:ascii="Tahoma" w:hAnsi="Tahoma" w:cs="Tahoma"/>
          <w:b/>
          <w:bCs/>
          <w:kern w:val="36"/>
          <w:sz w:val="20"/>
          <w:szCs w:val="20"/>
          <w:lang w:eastAsia="en-IN"/>
        </w:rPr>
        <w:t xml:space="preserve">Ian </w:t>
      </w:r>
      <w:proofErr w:type="spellStart"/>
      <w:r w:rsidRPr="00923958">
        <w:rPr>
          <w:rFonts w:ascii="Tahoma" w:hAnsi="Tahoma" w:cs="Tahoma"/>
          <w:b/>
          <w:bCs/>
          <w:kern w:val="36"/>
          <w:sz w:val="20"/>
          <w:szCs w:val="20"/>
          <w:lang w:eastAsia="en-IN"/>
        </w:rPr>
        <w:t>Riseley</w:t>
      </w:r>
      <w:proofErr w:type="spellEnd"/>
      <w:r w:rsidRPr="00923958">
        <w:rPr>
          <w:rFonts w:ascii="Tahoma" w:hAnsi="Tahoma" w:cs="Tahoma"/>
          <w:b/>
          <w:bCs/>
          <w:kern w:val="36"/>
          <w:sz w:val="20"/>
          <w:szCs w:val="20"/>
          <w:lang w:eastAsia="en-IN"/>
        </w:rPr>
        <w:t xml:space="preserve"> is selected as 2017-18 Rotary </w:t>
      </w:r>
      <w:proofErr w:type="gramStart"/>
      <w:r w:rsidRPr="00923958">
        <w:rPr>
          <w:rFonts w:ascii="Tahoma" w:hAnsi="Tahoma" w:cs="Tahoma"/>
          <w:b/>
          <w:bCs/>
          <w:kern w:val="36"/>
          <w:sz w:val="20"/>
          <w:szCs w:val="20"/>
          <w:lang w:eastAsia="en-IN"/>
        </w:rPr>
        <w:t>president</w:t>
      </w:r>
      <w:proofErr w:type="gramEnd"/>
    </w:p>
    <w:p w:rsidR="00923958" w:rsidRPr="00923958" w:rsidRDefault="00923958" w:rsidP="00923958">
      <w:pPr>
        <w:jc w:val="both"/>
        <w:rPr>
          <w:rFonts w:ascii="Tahoma" w:hAnsi="Tahoma" w:cs="Tahoma"/>
          <w:sz w:val="20"/>
          <w:szCs w:val="20"/>
          <w:lang w:eastAsia="en-IN"/>
        </w:rPr>
      </w:pPr>
      <w:r w:rsidRPr="00923958">
        <w:rPr>
          <w:rFonts w:ascii="Tahoma" w:hAnsi="Tahoma" w:cs="Tahoma"/>
          <w:noProof/>
          <w:sz w:val="20"/>
          <w:szCs w:val="20"/>
          <w:lang w:val="en-IN" w:eastAsia="en-IN"/>
        </w:rPr>
        <w:drawing>
          <wp:inline distT="0" distB="0" distL="0" distR="0">
            <wp:extent cx="1371600" cy="1057275"/>
            <wp:effectExtent l="19050" t="0" r="0" b="0"/>
            <wp:docPr id="3" name="Picture 1" descr="https://www.rotary.org/sites/default/files/styles/desktop_laptop_tablet-landscape/public/2017-18_RI_President_Ian-Riseley_3.jpg?itok=Yripnm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tary.org/sites/default/files/styles/desktop_laptop_tablet-landscape/public/2017-18_RI_President_Ian-Riseley_3.jpg?itok=YripnmV4"/>
                    <pic:cNvPicPr>
                      <a:picLocks noChangeAspect="1" noChangeArrowheads="1"/>
                    </pic:cNvPicPr>
                  </pic:nvPicPr>
                  <pic:blipFill>
                    <a:blip r:embed="rId15" cstate="print"/>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p w:rsidR="006F18D2" w:rsidRDefault="006F18D2" w:rsidP="00923958">
      <w:pPr>
        <w:jc w:val="both"/>
        <w:rPr>
          <w:rFonts w:ascii="Tahoma" w:hAnsi="Tahoma" w:cs="Tahoma"/>
          <w:sz w:val="20"/>
          <w:szCs w:val="20"/>
          <w:lang w:eastAsia="en-IN"/>
        </w:rPr>
      </w:pPr>
    </w:p>
    <w:p w:rsidR="006314EF" w:rsidRDefault="006314EF" w:rsidP="00923958">
      <w:pPr>
        <w:jc w:val="both"/>
        <w:rPr>
          <w:rFonts w:ascii="Tahoma" w:hAnsi="Tahoma" w:cs="Tahoma"/>
          <w:sz w:val="20"/>
          <w:szCs w:val="20"/>
          <w:lang w:eastAsia="en-IN"/>
        </w:rPr>
      </w:pPr>
    </w:p>
    <w:p w:rsidR="00923958" w:rsidRPr="00923958" w:rsidRDefault="00923958" w:rsidP="00923958">
      <w:pPr>
        <w:jc w:val="both"/>
        <w:rPr>
          <w:rFonts w:ascii="Tahoma" w:hAnsi="Tahoma" w:cs="Tahoma"/>
          <w:sz w:val="20"/>
          <w:szCs w:val="20"/>
          <w:lang w:eastAsia="en-IN"/>
        </w:rPr>
      </w:pPr>
      <w:r w:rsidRPr="00923958">
        <w:rPr>
          <w:rFonts w:ascii="Tahoma" w:hAnsi="Tahoma" w:cs="Tahoma"/>
          <w:sz w:val="20"/>
          <w:szCs w:val="20"/>
          <w:lang w:eastAsia="en-IN"/>
        </w:rPr>
        <w:t xml:space="preserve">Ian </w:t>
      </w: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an Australian accountant and member of the Rotary Club of </w:t>
      </w:r>
      <w:proofErr w:type="spellStart"/>
      <w:r w:rsidRPr="00923958">
        <w:rPr>
          <w:rFonts w:ascii="Tahoma" w:hAnsi="Tahoma" w:cs="Tahoma"/>
          <w:sz w:val="20"/>
          <w:szCs w:val="20"/>
          <w:lang w:eastAsia="en-IN"/>
        </w:rPr>
        <w:t>Sandringham</w:t>
      </w:r>
      <w:proofErr w:type="spellEnd"/>
      <w:r w:rsidRPr="00923958">
        <w:rPr>
          <w:rFonts w:ascii="Tahoma" w:hAnsi="Tahoma" w:cs="Tahoma"/>
          <w:sz w:val="20"/>
          <w:szCs w:val="20"/>
          <w:lang w:eastAsia="en-IN"/>
        </w:rPr>
        <w:t xml:space="preserve">, is selected as the 2017-18 Rotary </w:t>
      </w:r>
      <w:proofErr w:type="gramStart"/>
      <w:r w:rsidRPr="00923958">
        <w:rPr>
          <w:rFonts w:ascii="Tahoma" w:hAnsi="Tahoma" w:cs="Tahoma"/>
          <w:sz w:val="20"/>
          <w:szCs w:val="20"/>
          <w:lang w:eastAsia="en-IN"/>
        </w:rPr>
        <w:t>president</w:t>
      </w:r>
      <w:proofErr w:type="gramEnd"/>
      <w:r w:rsidRPr="00923958">
        <w:rPr>
          <w:rFonts w:ascii="Tahoma" w:hAnsi="Tahoma" w:cs="Tahoma"/>
          <w:sz w:val="20"/>
          <w:szCs w:val="20"/>
          <w:lang w:eastAsia="en-IN"/>
        </w:rPr>
        <w:t xml:space="preserve">. </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 xml:space="preserve">Ian H.S. </w:t>
      </w: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of the Rotary Club of </w:t>
      </w:r>
      <w:proofErr w:type="spellStart"/>
      <w:r w:rsidRPr="00923958">
        <w:rPr>
          <w:rFonts w:ascii="Tahoma" w:hAnsi="Tahoma" w:cs="Tahoma"/>
          <w:sz w:val="20"/>
          <w:szCs w:val="20"/>
          <w:lang w:eastAsia="en-IN"/>
        </w:rPr>
        <w:t>Sandringham</w:t>
      </w:r>
      <w:proofErr w:type="spellEnd"/>
      <w:r w:rsidRPr="00923958">
        <w:rPr>
          <w:rFonts w:ascii="Tahoma" w:hAnsi="Tahoma" w:cs="Tahoma"/>
          <w:sz w:val="20"/>
          <w:szCs w:val="20"/>
          <w:lang w:eastAsia="en-IN"/>
        </w:rPr>
        <w:t>, Victoria, Australia, is the selection of the Nominating Committee for President of Rotary International in 2017-18. He will become the president-nominee on 1 October if no other candidates challenge him.</w:t>
      </w:r>
    </w:p>
    <w:p w:rsidR="00923958" w:rsidRPr="00923958" w:rsidRDefault="00923958" w:rsidP="00923958">
      <w:pPr>
        <w:spacing w:before="100" w:beforeAutospacing="1" w:after="100" w:afterAutospacing="1"/>
        <w:jc w:val="both"/>
        <w:rPr>
          <w:rFonts w:ascii="Tahoma" w:hAnsi="Tahoma" w:cs="Tahoma"/>
          <w:sz w:val="20"/>
          <w:szCs w:val="20"/>
          <w:lang w:eastAsia="en-IN"/>
        </w:rPr>
      </w:pP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says that meaningful partnerships with corporations and other organizations are crucial to Rotary’s future.</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 xml:space="preserve">“We have the programs and personnel and others have available resources,” says </w:t>
      </w: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“Doing </w:t>
      </w:r>
      <w:proofErr w:type="gramStart"/>
      <w:r w:rsidRPr="00923958">
        <w:rPr>
          <w:rFonts w:ascii="Tahoma" w:hAnsi="Tahoma" w:cs="Tahoma"/>
          <w:sz w:val="20"/>
          <w:szCs w:val="20"/>
          <w:lang w:eastAsia="en-IN"/>
        </w:rPr>
        <w:t>good</w:t>
      </w:r>
      <w:proofErr w:type="gramEnd"/>
      <w:r w:rsidRPr="00923958">
        <w:rPr>
          <w:rFonts w:ascii="Tahoma" w:hAnsi="Tahoma" w:cs="Tahoma"/>
          <w:sz w:val="20"/>
          <w:szCs w:val="20"/>
          <w:lang w:eastAsia="en-IN"/>
        </w:rPr>
        <w:t xml:space="preserve"> in the world is everyone’s goal. We must learn from the experience of the polio eradication program to maximize our public awareness exposure for future partnerships.”</w:t>
      </w:r>
    </w:p>
    <w:p w:rsidR="00923958" w:rsidRPr="00923958" w:rsidRDefault="00923958" w:rsidP="00923958">
      <w:pPr>
        <w:spacing w:before="100" w:beforeAutospacing="1" w:after="100" w:afterAutospacing="1"/>
        <w:jc w:val="both"/>
        <w:rPr>
          <w:rFonts w:ascii="Tahoma" w:hAnsi="Tahoma" w:cs="Tahoma"/>
          <w:sz w:val="20"/>
          <w:szCs w:val="20"/>
          <w:lang w:eastAsia="en-IN"/>
        </w:rPr>
      </w:pPr>
      <w:proofErr w:type="spellStart"/>
      <w:r w:rsidRPr="00923958">
        <w:rPr>
          <w:rFonts w:ascii="Tahoma" w:hAnsi="Tahoma" w:cs="Tahoma"/>
          <w:sz w:val="20"/>
          <w:szCs w:val="20"/>
          <w:lang w:eastAsia="en-IN"/>
        </w:rPr>
        <w:lastRenderedPageBreak/>
        <w:t>Riseley</w:t>
      </w:r>
      <w:proofErr w:type="spellEnd"/>
      <w:r w:rsidRPr="00923958">
        <w:rPr>
          <w:rFonts w:ascii="Tahoma" w:hAnsi="Tahoma" w:cs="Tahoma"/>
          <w:sz w:val="20"/>
          <w:szCs w:val="20"/>
          <w:lang w:eastAsia="en-IN"/>
        </w:rPr>
        <w:t xml:space="preserve"> is a practicing accountant and principal of Ian </w:t>
      </w: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and Co., which specializes in advising local and international businesses, and has a strong interest in international affairs. He received the </w:t>
      </w:r>
      <w:proofErr w:type="spellStart"/>
      <w:r w:rsidRPr="00923958">
        <w:rPr>
          <w:rFonts w:ascii="Tahoma" w:hAnsi="Tahoma" w:cs="Tahoma"/>
          <w:sz w:val="20"/>
          <w:szCs w:val="20"/>
          <w:lang w:eastAsia="en-IN"/>
        </w:rPr>
        <w:t>AusAID</w:t>
      </w:r>
      <w:proofErr w:type="spellEnd"/>
      <w:r w:rsidRPr="00923958">
        <w:rPr>
          <w:rFonts w:ascii="Tahoma" w:hAnsi="Tahoma" w:cs="Tahoma"/>
          <w:sz w:val="20"/>
          <w:szCs w:val="20"/>
          <w:lang w:eastAsia="en-IN"/>
        </w:rPr>
        <w:t xml:space="preserve"> </w:t>
      </w:r>
      <w:proofErr w:type="spellStart"/>
      <w:r w:rsidRPr="00923958">
        <w:rPr>
          <w:rFonts w:ascii="Tahoma" w:hAnsi="Tahoma" w:cs="Tahoma"/>
          <w:sz w:val="20"/>
          <w:szCs w:val="20"/>
          <w:lang w:eastAsia="en-IN"/>
        </w:rPr>
        <w:t>Peacebuilder</w:t>
      </w:r>
      <w:proofErr w:type="spellEnd"/>
      <w:r w:rsidRPr="00923958">
        <w:rPr>
          <w:rFonts w:ascii="Tahoma" w:hAnsi="Tahoma" w:cs="Tahoma"/>
          <w:sz w:val="20"/>
          <w:szCs w:val="20"/>
          <w:lang w:eastAsia="en-IN"/>
        </w:rPr>
        <w:t xml:space="preserve"> Award from the Australian government in 2002 in recognition of his work in Timor-Leste. He also received the Order of Australia medal in 2006 for service to the Australian community.</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“Governments see Rotary as positive representatives of a civil society,” he says. “We should work with them to advocate for peace and conflict resolution, just as we are advocating for polio eradication.”</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 xml:space="preserve">A member since 1978, </w:t>
      </w:r>
      <w:proofErr w:type="spellStart"/>
      <w:r w:rsidRPr="00923958">
        <w:rPr>
          <w:rFonts w:ascii="Tahoma" w:hAnsi="Tahoma" w:cs="Tahoma"/>
          <w:sz w:val="20"/>
          <w:szCs w:val="20"/>
          <w:lang w:eastAsia="en-IN"/>
        </w:rPr>
        <w:t>Riseley</w:t>
      </w:r>
      <w:proofErr w:type="spellEnd"/>
      <w:r w:rsidRPr="00923958">
        <w:rPr>
          <w:rFonts w:ascii="Tahoma" w:hAnsi="Tahoma" w:cs="Tahoma"/>
          <w:sz w:val="20"/>
          <w:szCs w:val="20"/>
          <w:lang w:eastAsia="en-IN"/>
        </w:rPr>
        <w:t xml:space="preserve"> has served Rotary as treasurer, director, trustee, RI Board Executive Committee member, task force member, committee member and chair, and district governor.</w:t>
      </w:r>
    </w:p>
    <w:p w:rsidR="00923958" w:rsidRPr="00923958" w:rsidRDefault="00923958" w:rsidP="00923958">
      <w:pPr>
        <w:spacing w:before="100" w:beforeAutospacing="1" w:after="100" w:afterAutospacing="1"/>
        <w:jc w:val="both"/>
        <w:rPr>
          <w:rFonts w:ascii="Tahoma" w:hAnsi="Tahoma" w:cs="Tahoma"/>
          <w:sz w:val="20"/>
          <w:szCs w:val="20"/>
          <w:lang w:eastAsia="en-IN"/>
        </w:rPr>
      </w:pPr>
      <w:r w:rsidRPr="00923958">
        <w:rPr>
          <w:rFonts w:ascii="Tahoma" w:hAnsi="Tahoma" w:cs="Tahoma"/>
          <w:sz w:val="20"/>
          <w:szCs w:val="20"/>
          <w:lang w:eastAsia="en-IN"/>
        </w:rPr>
        <w:t>He is also a former member of the Australian Polio Eradication Private Sector Campaign and a recipient of The Rotary Foundation’s Service Award for a Polio-Free World. He and his wife, Juliet, are Multiple Paul Harris Fellows, Major Donors, and Bequest Society members.</w:t>
      </w:r>
    </w:p>
    <w:p w:rsidR="006F18D2" w:rsidRPr="00923958" w:rsidRDefault="006F18D2" w:rsidP="00923958">
      <w:pPr>
        <w:spacing w:before="100" w:beforeAutospacing="1" w:after="100" w:afterAutospacing="1"/>
        <w:jc w:val="both"/>
        <w:rPr>
          <w:rFonts w:ascii="Tahoma" w:hAnsi="Tahoma" w:cs="Tahoma"/>
          <w:sz w:val="20"/>
          <w:szCs w:val="20"/>
          <w:lang w:eastAsia="en-IN"/>
        </w:rPr>
      </w:pPr>
    </w:p>
    <w:p w:rsidR="00923958" w:rsidRDefault="00856242" w:rsidP="00923958">
      <w:pPr>
        <w:pStyle w:val="NormalWeb"/>
        <w:jc w:val="both"/>
      </w:pPr>
      <w:r w:rsidRPr="00856242">
        <w:rPr>
          <w:noProof/>
          <w:color w:val="FFFFFF" w:themeColor="background1"/>
          <w:lang w:val="en-IN" w:eastAsia="en-IN"/>
        </w:rPr>
      </w:r>
      <w:r w:rsidRPr="00856242">
        <w:rPr>
          <w:color w:val="FFFFFF" w:themeColor="background1"/>
        </w:rPr>
        <w:pict>
          <v:group id="_x0000_s1034" editas="canvas" style="width:256.5pt;height:84.75pt;mso-position-horizontal-relative:char;mso-position-vertical-relative:line" coordsize="5130,1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130;height:1695" o:preferrelative="f">
              <v:fill o:detectmouseclick="t"/>
              <v:path o:extrusionok="t" o:connecttype="none"/>
              <o:lock v:ext="edit" text="t"/>
            </v:shape>
            <v:shape id="_x0000_s1035" type="#_x0000_t75" style="position:absolute;width:5141;height:1706">
              <v:imagedata r:id="rId16" o:title=""/>
            </v:shape>
            <w10:wrap type="none"/>
            <w10:anchorlock/>
          </v:group>
        </w:pict>
      </w:r>
    </w:p>
    <w:p w:rsidR="00923958" w:rsidRDefault="00923958" w:rsidP="00923958">
      <w:pPr>
        <w:pStyle w:val="Default"/>
        <w:jc w:val="both"/>
        <w:rPr>
          <w:rFonts w:ascii="Tahoma" w:hAnsi="Tahoma" w:cs="Tahoma"/>
          <w:color w:val="auto"/>
          <w:sz w:val="18"/>
          <w:szCs w:val="18"/>
        </w:rPr>
      </w:pPr>
      <w:r>
        <w:rPr>
          <w:rFonts w:ascii="Tahoma" w:hAnsi="Tahoma" w:cs="Tahoma"/>
          <w:color w:val="auto"/>
          <w:sz w:val="18"/>
          <w:szCs w:val="18"/>
        </w:rPr>
        <w:t>4</w:t>
      </w:r>
      <w:r w:rsidRPr="00923958">
        <w:rPr>
          <w:rFonts w:ascii="Tahoma" w:hAnsi="Tahoma" w:cs="Tahoma"/>
          <w:color w:val="auto"/>
          <w:sz w:val="18"/>
          <w:szCs w:val="18"/>
          <w:vertAlign w:val="superscript"/>
        </w:rPr>
        <w:t>Th</w:t>
      </w:r>
      <w:r>
        <w:rPr>
          <w:rFonts w:ascii="Tahoma" w:hAnsi="Tahoma" w:cs="Tahoma"/>
          <w:color w:val="auto"/>
          <w:sz w:val="18"/>
          <w:szCs w:val="18"/>
        </w:rPr>
        <w:t xml:space="preserve"> September Praveen </w:t>
      </w:r>
      <w:proofErr w:type="spellStart"/>
      <w:r>
        <w:rPr>
          <w:rFonts w:ascii="Tahoma" w:hAnsi="Tahoma" w:cs="Tahoma"/>
          <w:color w:val="auto"/>
          <w:sz w:val="18"/>
          <w:szCs w:val="18"/>
        </w:rPr>
        <w:t>annet</w:t>
      </w:r>
      <w:proofErr w:type="spellEnd"/>
      <w:r>
        <w:rPr>
          <w:rFonts w:ascii="Tahoma" w:hAnsi="Tahoma" w:cs="Tahoma"/>
          <w:color w:val="auto"/>
          <w:sz w:val="18"/>
          <w:szCs w:val="18"/>
        </w:rPr>
        <w:t xml:space="preserve"> of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PP C K Mohan Kumar</w:t>
      </w:r>
    </w:p>
    <w:p w:rsidR="00923958" w:rsidRDefault="00923958" w:rsidP="00923958">
      <w:pPr>
        <w:pStyle w:val="Default"/>
        <w:jc w:val="both"/>
        <w:rPr>
          <w:rFonts w:ascii="Tahoma" w:hAnsi="Tahoma" w:cs="Tahoma"/>
          <w:color w:val="auto"/>
          <w:sz w:val="18"/>
          <w:szCs w:val="18"/>
        </w:rPr>
      </w:pPr>
      <w:r>
        <w:rPr>
          <w:rFonts w:ascii="Tahoma" w:hAnsi="Tahoma" w:cs="Tahoma"/>
          <w:color w:val="auto"/>
          <w:sz w:val="18"/>
          <w:szCs w:val="18"/>
        </w:rPr>
        <w:t>8</w:t>
      </w:r>
      <w:r w:rsidRPr="00923958">
        <w:rPr>
          <w:rFonts w:ascii="Tahoma" w:hAnsi="Tahoma" w:cs="Tahoma"/>
          <w:color w:val="auto"/>
          <w:sz w:val="18"/>
          <w:szCs w:val="18"/>
          <w:vertAlign w:val="superscript"/>
        </w:rPr>
        <w:t>Th</w:t>
      </w:r>
      <w:r>
        <w:rPr>
          <w:rFonts w:ascii="Tahoma" w:hAnsi="Tahoma" w:cs="Tahoma"/>
          <w:color w:val="auto"/>
          <w:sz w:val="18"/>
          <w:szCs w:val="18"/>
        </w:rPr>
        <w:t xml:space="preserve"> September –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K P Thomas</w:t>
      </w:r>
    </w:p>
    <w:p w:rsidR="00923958" w:rsidRDefault="00923958" w:rsidP="00923958">
      <w:pPr>
        <w:pStyle w:val="Default"/>
        <w:jc w:val="both"/>
        <w:rPr>
          <w:rFonts w:ascii="Tahoma" w:hAnsi="Tahoma" w:cs="Tahoma"/>
          <w:color w:val="auto"/>
          <w:sz w:val="18"/>
          <w:szCs w:val="18"/>
        </w:rPr>
      </w:pPr>
      <w:r>
        <w:rPr>
          <w:rFonts w:ascii="Tahoma" w:hAnsi="Tahoma" w:cs="Tahoma"/>
          <w:color w:val="auto"/>
          <w:sz w:val="18"/>
          <w:szCs w:val="18"/>
        </w:rPr>
        <w:t>16</w:t>
      </w:r>
      <w:r w:rsidRPr="00923958">
        <w:rPr>
          <w:rFonts w:ascii="Tahoma" w:hAnsi="Tahoma" w:cs="Tahoma"/>
          <w:color w:val="auto"/>
          <w:sz w:val="18"/>
          <w:szCs w:val="18"/>
          <w:vertAlign w:val="superscript"/>
        </w:rPr>
        <w:t>Th</w:t>
      </w:r>
      <w:r>
        <w:rPr>
          <w:rFonts w:ascii="Tahoma" w:hAnsi="Tahoma" w:cs="Tahoma"/>
          <w:color w:val="auto"/>
          <w:sz w:val="18"/>
          <w:szCs w:val="18"/>
        </w:rPr>
        <w:t xml:space="preserve"> September- </w:t>
      </w:r>
      <w:proofErr w:type="spellStart"/>
      <w:r>
        <w:rPr>
          <w:rFonts w:ascii="Tahoma" w:hAnsi="Tahoma" w:cs="Tahoma"/>
          <w:color w:val="auto"/>
          <w:sz w:val="18"/>
          <w:szCs w:val="18"/>
        </w:rPr>
        <w:t>Advaith</w:t>
      </w:r>
      <w:proofErr w:type="spellEnd"/>
      <w:r>
        <w:rPr>
          <w:rFonts w:ascii="Tahoma" w:hAnsi="Tahoma" w:cs="Tahoma"/>
          <w:color w:val="auto"/>
          <w:sz w:val="18"/>
          <w:szCs w:val="18"/>
        </w:rPr>
        <w:t xml:space="preserve"> </w:t>
      </w:r>
      <w:proofErr w:type="spellStart"/>
      <w:r>
        <w:rPr>
          <w:rFonts w:ascii="Tahoma" w:hAnsi="Tahoma" w:cs="Tahoma"/>
          <w:color w:val="auto"/>
          <w:sz w:val="18"/>
          <w:szCs w:val="18"/>
        </w:rPr>
        <w:t>annet</w:t>
      </w:r>
      <w:proofErr w:type="spellEnd"/>
      <w:r>
        <w:rPr>
          <w:rFonts w:ascii="Tahoma" w:hAnsi="Tahoma" w:cs="Tahoma"/>
          <w:color w:val="auto"/>
          <w:sz w:val="18"/>
          <w:szCs w:val="18"/>
        </w:rPr>
        <w:t xml:space="preserve"> of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Ashok P </w:t>
      </w:r>
      <w:proofErr w:type="spellStart"/>
      <w:r>
        <w:rPr>
          <w:rFonts w:ascii="Tahoma" w:hAnsi="Tahoma" w:cs="Tahoma"/>
          <w:color w:val="auto"/>
          <w:sz w:val="18"/>
          <w:szCs w:val="18"/>
        </w:rPr>
        <w:t>Menon</w:t>
      </w:r>
      <w:proofErr w:type="spellEnd"/>
    </w:p>
    <w:p w:rsidR="00923958" w:rsidRDefault="00923958" w:rsidP="00923958">
      <w:pPr>
        <w:pStyle w:val="Default"/>
        <w:jc w:val="both"/>
        <w:rPr>
          <w:rFonts w:ascii="Tahoma" w:hAnsi="Tahoma" w:cs="Tahoma"/>
          <w:color w:val="auto"/>
          <w:sz w:val="18"/>
          <w:szCs w:val="18"/>
        </w:rPr>
      </w:pPr>
      <w:r>
        <w:rPr>
          <w:rFonts w:ascii="Tahoma" w:hAnsi="Tahoma" w:cs="Tahoma"/>
          <w:color w:val="auto"/>
          <w:sz w:val="18"/>
          <w:szCs w:val="18"/>
        </w:rPr>
        <w:t>18</w:t>
      </w:r>
      <w:r w:rsidRPr="00923958">
        <w:rPr>
          <w:rFonts w:ascii="Tahoma" w:hAnsi="Tahoma" w:cs="Tahoma"/>
          <w:color w:val="auto"/>
          <w:sz w:val="18"/>
          <w:szCs w:val="18"/>
          <w:vertAlign w:val="superscript"/>
        </w:rPr>
        <w:t>Th</w:t>
      </w:r>
      <w:r>
        <w:rPr>
          <w:rFonts w:ascii="Tahoma" w:hAnsi="Tahoma" w:cs="Tahoma"/>
          <w:color w:val="auto"/>
          <w:sz w:val="18"/>
          <w:szCs w:val="18"/>
        </w:rPr>
        <w:t xml:space="preserve"> September -</w:t>
      </w:r>
      <w:proofErr w:type="spellStart"/>
      <w:r>
        <w:rPr>
          <w:rFonts w:ascii="Tahoma" w:hAnsi="Tahoma" w:cs="Tahoma"/>
          <w:color w:val="auto"/>
          <w:sz w:val="18"/>
          <w:szCs w:val="18"/>
        </w:rPr>
        <w:t>Rohit</w:t>
      </w:r>
      <w:proofErr w:type="spellEnd"/>
      <w:r>
        <w:rPr>
          <w:rFonts w:ascii="Tahoma" w:hAnsi="Tahoma" w:cs="Tahoma"/>
          <w:color w:val="auto"/>
          <w:sz w:val="18"/>
          <w:szCs w:val="18"/>
        </w:rPr>
        <w:t xml:space="preserve"> </w:t>
      </w:r>
      <w:proofErr w:type="spellStart"/>
      <w:r>
        <w:rPr>
          <w:rFonts w:ascii="Tahoma" w:hAnsi="Tahoma" w:cs="Tahoma"/>
          <w:color w:val="auto"/>
          <w:sz w:val="18"/>
          <w:szCs w:val="18"/>
        </w:rPr>
        <w:t>annet</w:t>
      </w:r>
      <w:proofErr w:type="spellEnd"/>
      <w:r>
        <w:rPr>
          <w:rFonts w:ascii="Tahoma" w:hAnsi="Tahoma" w:cs="Tahoma"/>
          <w:color w:val="auto"/>
          <w:sz w:val="18"/>
          <w:szCs w:val="18"/>
        </w:rPr>
        <w:t xml:space="preserve"> of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K I </w:t>
      </w:r>
      <w:proofErr w:type="spellStart"/>
      <w:r>
        <w:rPr>
          <w:rFonts w:ascii="Tahoma" w:hAnsi="Tahoma" w:cs="Tahoma"/>
          <w:color w:val="auto"/>
          <w:sz w:val="18"/>
          <w:szCs w:val="18"/>
        </w:rPr>
        <w:t>Koshy</w:t>
      </w:r>
      <w:proofErr w:type="spellEnd"/>
    </w:p>
    <w:p w:rsidR="00923958" w:rsidRDefault="00923958" w:rsidP="00923958">
      <w:pPr>
        <w:pStyle w:val="Default"/>
        <w:jc w:val="both"/>
        <w:rPr>
          <w:rFonts w:ascii="Tahoma" w:hAnsi="Tahoma" w:cs="Tahoma"/>
          <w:color w:val="auto"/>
          <w:sz w:val="18"/>
          <w:szCs w:val="18"/>
        </w:rPr>
      </w:pPr>
      <w:r>
        <w:rPr>
          <w:rFonts w:ascii="Tahoma" w:hAnsi="Tahoma" w:cs="Tahoma"/>
          <w:color w:val="auto"/>
          <w:sz w:val="18"/>
          <w:szCs w:val="18"/>
        </w:rPr>
        <w:t>26</w:t>
      </w:r>
      <w:r w:rsidRPr="00923958">
        <w:rPr>
          <w:rFonts w:ascii="Tahoma" w:hAnsi="Tahoma" w:cs="Tahoma"/>
          <w:color w:val="auto"/>
          <w:sz w:val="18"/>
          <w:szCs w:val="18"/>
          <w:vertAlign w:val="superscript"/>
        </w:rPr>
        <w:t>th</w:t>
      </w:r>
      <w:r>
        <w:rPr>
          <w:rFonts w:ascii="Tahoma" w:hAnsi="Tahoma" w:cs="Tahoma"/>
          <w:color w:val="auto"/>
          <w:sz w:val="18"/>
          <w:szCs w:val="18"/>
        </w:rPr>
        <w:t xml:space="preserve"> September-</w:t>
      </w:r>
      <w:proofErr w:type="spellStart"/>
      <w:r>
        <w:rPr>
          <w:rFonts w:ascii="Tahoma" w:hAnsi="Tahoma" w:cs="Tahoma"/>
          <w:color w:val="auto"/>
          <w:sz w:val="18"/>
          <w:szCs w:val="18"/>
        </w:rPr>
        <w:t>Jyothish</w:t>
      </w:r>
      <w:proofErr w:type="spellEnd"/>
      <w:r>
        <w:rPr>
          <w:rFonts w:ascii="Tahoma" w:hAnsi="Tahoma" w:cs="Tahoma"/>
          <w:color w:val="auto"/>
          <w:sz w:val="18"/>
          <w:szCs w:val="18"/>
        </w:rPr>
        <w:t xml:space="preserve"> C S </w:t>
      </w:r>
      <w:proofErr w:type="spellStart"/>
      <w:r>
        <w:rPr>
          <w:rFonts w:ascii="Tahoma" w:hAnsi="Tahoma" w:cs="Tahoma"/>
          <w:color w:val="auto"/>
          <w:sz w:val="18"/>
          <w:szCs w:val="18"/>
        </w:rPr>
        <w:t>annet</w:t>
      </w:r>
      <w:proofErr w:type="spellEnd"/>
      <w:r>
        <w:rPr>
          <w:rFonts w:ascii="Tahoma" w:hAnsi="Tahoma" w:cs="Tahoma"/>
          <w:color w:val="auto"/>
          <w:sz w:val="18"/>
          <w:szCs w:val="18"/>
        </w:rPr>
        <w:t xml:space="preserve"> of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w:t>
      </w:r>
      <w:proofErr w:type="spellStart"/>
      <w:r>
        <w:rPr>
          <w:rFonts w:ascii="Tahoma" w:hAnsi="Tahoma" w:cs="Tahoma"/>
          <w:color w:val="auto"/>
          <w:sz w:val="18"/>
          <w:szCs w:val="18"/>
        </w:rPr>
        <w:t>Chandramohan</w:t>
      </w:r>
      <w:proofErr w:type="spellEnd"/>
    </w:p>
    <w:p w:rsidR="00B81198" w:rsidRDefault="00B81198" w:rsidP="00923958">
      <w:pPr>
        <w:pStyle w:val="Default"/>
        <w:jc w:val="both"/>
        <w:rPr>
          <w:rFonts w:ascii="Tahoma" w:hAnsi="Tahoma" w:cs="Tahoma"/>
          <w:color w:val="auto"/>
          <w:sz w:val="18"/>
          <w:szCs w:val="18"/>
        </w:rPr>
      </w:pPr>
      <w:r>
        <w:rPr>
          <w:rFonts w:ascii="Tahoma" w:hAnsi="Tahoma" w:cs="Tahoma"/>
          <w:color w:val="auto"/>
          <w:sz w:val="18"/>
          <w:szCs w:val="18"/>
        </w:rPr>
        <w:t>28</w:t>
      </w:r>
      <w:r w:rsidRPr="00B81198">
        <w:rPr>
          <w:rFonts w:ascii="Tahoma" w:hAnsi="Tahoma" w:cs="Tahoma"/>
          <w:color w:val="auto"/>
          <w:sz w:val="18"/>
          <w:szCs w:val="18"/>
          <w:vertAlign w:val="superscript"/>
        </w:rPr>
        <w:t>th</w:t>
      </w:r>
      <w:r>
        <w:rPr>
          <w:rFonts w:ascii="Tahoma" w:hAnsi="Tahoma" w:cs="Tahoma"/>
          <w:color w:val="auto"/>
          <w:sz w:val="18"/>
          <w:szCs w:val="18"/>
        </w:rPr>
        <w:t xml:space="preserve"> September </w:t>
      </w:r>
      <w:proofErr w:type="spellStart"/>
      <w:r>
        <w:rPr>
          <w:rFonts w:ascii="Tahoma" w:hAnsi="Tahoma" w:cs="Tahoma"/>
          <w:color w:val="auto"/>
          <w:sz w:val="18"/>
          <w:szCs w:val="18"/>
        </w:rPr>
        <w:t>Rtn</w:t>
      </w:r>
      <w:proofErr w:type="spellEnd"/>
      <w:r>
        <w:rPr>
          <w:rFonts w:ascii="Tahoma" w:hAnsi="Tahoma" w:cs="Tahoma"/>
          <w:color w:val="auto"/>
          <w:sz w:val="18"/>
          <w:szCs w:val="18"/>
        </w:rPr>
        <w:t xml:space="preserve"> </w:t>
      </w:r>
      <w:proofErr w:type="spellStart"/>
      <w:r>
        <w:rPr>
          <w:rFonts w:ascii="Tahoma" w:hAnsi="Tahoma" w:cs="Tahoma"/>
          <w:color w:val="auto"/>
          <w:sz w:val="18"/>
          <w:szCs w:val="18"/>
        </w:rPr>
        <w:t>Prathap</w:t>
      </w:r>
      <w:proofErr w:type="spellEnd"/>
      <w:r>
        <w:rPr>
          <w:rFonts w:ascii="Tahoma" w:hAnsi="Tahoma" w:cs="Tahoma"/>
          <w:color w:val="auto"/>
          <w:sz w:val="18"/>
          <w:szCs w:val="18"/>
        </w:rPr>
        <w:t xml:space="preserve"> </w:t>
      </w:r>
      <w:proofErr w:type="spellStart"/>
      <w:r>
        <w:rPr>
          <w:rFonts w:ascii="Tahoma" w:hAnsi="Tahoma" w:cs="Tahoma"/>
          <w:color w:val="auto"/>
          <w:sz w:val="18"/>
          <w:szCs w:val="18"/>
        </w:rPr>
        <w:t>Pillai</w:t>
      </w:r>
      <w:proofErr w:type="spellEnd"/>
    </w:p>
    <w:p w:rsidR="006F18D2" w:rsidRDefault="006F18D2" w:rsidP="00923958">
      <w:pPr>
        <w:pStyle w:val="Default"/>
        <w:jc w:val="both"/>
        <w:rPr>
          <w:rFonts w:ascii="Tahoma" w:hAnsi="Tahoma" w:cs="Tahoma"/>
          <w:color w:val="auto"/>
          <w:sz w:val="18"/>
          <w:szCs w:val="18"/>
        </w:rPr>
      </w:pPr>
    </w:p>
    <w:p w:rsidR="00923958" w:rsidRPr="00923958" w:rsidRDefault="00923958" w:rsidP="00923958">
      <w:pPr>
        <w:pStyle w:val="Default"/>
        <w:jc w:val="both"/>
        <w:rPr>
          <w:rFonts w:ascii="Tahoma" w:hAnsi="Tahoma" w:cs="Tahoma"/>
          <w:color w:val="auto"/>
          <w:sz w:val="18"/>
          <w:szCs w:val="18"/>
        </w:rPr>
      </w:pPr>
    </w:p>
    <w:p w:rsidR="006041AA" w:rsidRDefault="00923958" w:rsidP="00923958">
      <w:pPr>
        <w:jc w:val="both"/>
        <w:rPr>
          <w:rFonts w:ascii="Tahoma" w:hAnsi="Tahoma" w:cs="Tahoma"/>
          <w:sz w:val="20"/>
          <w:szCs w:val="20"/>
        </w:rPr>
      </w:pPr>
      <w:r>
        <w:rPr>
          <w:rFonts w:ascii="Tahoma" w:hAnsi="Tahoma" w:cs="Tahoma"/>
          <w:noProof/>
          <w:sz w:val="20"/>
          <w:szCs w:val="20"/>
          <w:lang w:val="en-IN" w:eastAsia="en-IN"/>
        </w:rPr>
        <w:drawing>
          <wp:inline distT="0" distB="0" distL="0" distR="0">
            <wp:extent cx="3260725" cy="116116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3260725" cy="1161169"/>
                    </a:xfrm>
                    <a:prstGeom prst="rect">
                      <a:avLst/>
                    </a:prstGeom>
                    <a:noFill/>
                    <a:ln w="9525">
                      <a:noFill/>
                      <a:miter lim="800000"/>
                      <a:headEnd/>
                      <a:tailEnd/>
                    </a:ln>
                  </pic:spPr>
                </pic:pic>
              </a:graphicData>
            </a:graphic>
          </wp:inline>
        </w:drawing>
      </w:r>
    </w:p>
    <w:p w:rsidR="00923958" w:rsidRDefault="00923958" w:rsidP="00923958">
      <w:pPr>
        <w:jc w:val="both"/>
        <w:rPr>
          <w:rFonts w:ascii="Tahoma" w:hAnsi="Tahoma" w:cs="Tahoma"/>
          <w:sz w:val="20"/>
          <w:szCs w:val="20"/>
        </w:rPr>
      </w:pPr>
    </w:p>
    <w:p w:rsidR="00923958" w:rsidRDefault="00923958" w:rsidP="00923958">
      <w:pPr>
        <w:jc w:val="both"/>
        <w:rPr>
          <w:rFonts w:ascii="Tahoma" w:hAnsi="Tahoma" w:cs="Tahoma"/>
          <w:sz w:val="20"/>
          <w:szCs w:val="20"/>
        </w:rPr>
      </w:pPr>
      <w:r>
        <w:rPr>
          <w:rFonts w:ascii="Tahoma" w:hAnsi="Tahoma" w:cs="Tahoma"/>
          <w:sz w:val="20"/>
          <w:szCs w:val="20"/>
        </w:rPr>
        <w:t>5</w:t>
      </w:r>
      <w:r w:rsidRPr="00923958">
        <w:rPr>
          <w:rFonts w:ascii="Tahoma" w:hAnsi="Tahoma" w:cs="Tahoma"/>
          <w:sz w:val="20"/>
          <w:szCs w:val="20"/>
          <w:vertAlign w:val="superscript"/>
        </w:rPr>
        <w:t>Th</w:t>
      </w:r>
      <w:r>
        <w:rPr>
          <w:rFonts w:ascii="Tahoma" w:hAnsi="Tahoma" w:cs="Tahoma"/>
          <w:sz w:val="20"/>
          <w:szCs w:val="20"/>
        </w:rPr>
        <w:t xml:space="preserve"> September – </w:t>
      </w:r>
      <w:proofErr w:type="spellStart"/>
      <w:r>
        <w:rPr>
          <w:rFonts w:ascii="Tahoma" w:hAnsi="Tahoma" w:cs="Tahoma"/>
          <w:sz w:val="20"/>
          <w:szCs w:val="20"/>
        </w:rPr>
        <w:t>Rtn</w:t>
      </w:r>
      <w:proofErr w:type="spellEnd"/>
      <w:r>
        <w:rPr>
          <w:rFonts w:ascii="Tahoma" w:hAnsi="Tahoma" w:cs="Tahoma"/>
          <w:sz w:val="20"/>
          <w:szCs w:val="20"/>
        </w:rPr>
        <w:t xml:space="preserve"> Jacob K George &amp; Mercy</w:t>
      </w:r>
    </w:p>
    <w:p w:rsidR="00923958" w:rsidRDefault="00882233" w:rsidP="00923958">
      <w:pPr>
        <w:jc w:val="both"/>
        <w:rPr>
          <w:rFonts w:ascii="Tahoma" w:hAnsi="Tahoma" w:cs="Tahoma"/>
          <w:sz w:val="20"/>
          <w:szCs w:val="20"/>
        </w:rPr>
      </w:pPr>
      <w:r>
        <w:rPr>
          <w:rFonts w:ascii="Tahoma" w:hAnsi="Tahoma" w:cs="Tahoma"/>
          <w:sz w:val="20"/>
          <w:szCs w:val="20"/>
        </w:rPr>
        <w:t>7</w:t>
      </w:r>
      <w:r w:rsidRPr="00882233">
        <w:rPr>
          <w:rFonts w:ascii="Tahoma" w:hAnsi="Tahoma" w:cs="Tahoma"/>
          <w:sz w:val="20"/>
          <w:szCs w:val="20"/>
          <w:vertAlign w:val="superscript"/>
        </w:rPr>
        <w:t>Th</w:t>
      </w:r>
      <w:r>
        <w:rPr>
          <w:rFonts w:ascii="Tahoma" w:hAnsi="Tahoma" w:cs="Tahoma"/>
          <w:sz w:val="20"/>
          <w:szCs w:val="20"/>
        </w:rPr>
        <w:t xml:space="preserve"> September </w:t>
      </w:r>
      <w:proofErr w:type="spellStart"/>
      <w:r>
        <w:rPr>
          <w:rFonts w:ascii="Tahoma" w:hAnsi="Tahoma" w:cs="Tahoma"/>
          <w:sz w:val="20"/>
          <w:szCs w:val="20"/>
        </w:rPr>
        <w:t>Rtn</w:t>
      </w:r>
      <w:proofErr w:type="spellEnd"/>
      <w:r>
        <w:rPr>
          <w:rFonts w:ascii="Tahoma" w:hAnsi="Tahoma" w:cs="Tahoma"/>
          <w:sz w:val="20"/>
          <w:szCs w:val="20"/>
        </w:rPr>
        <w:t xml:space="preserve"> G M </w:t>
      </w:r>
      <w:proofErr w:type="spellStart"/>
      <w:r>
        <w:rPr>
          <w:rFonts w:ascii="Tahoma" w:hAnsi="Tahoma" w:cs="Tahoma"/>
          <w:sz w:val="20"/>
          <w:szCs w:val="20"/>
        </w:rPr>
        <w:t>Pillai</w:t>
      </w:r>
      <w:proofErr w:type="spellEnd"/>
      <w:r>
        <w:rPr>
          <w:rFonts w:ascii="Tahoma" w:hAnsi="Tahoma" w:cs="Tahoma"/>
          <w:sz w:val="20"/>
          <w:szCs w:val="20"/>
        </w:rPr>
        <w:t xml:space="preserve"> &amp; </w:t>
      </w:r>
      <w:proofErr w:type="spellStart"/>
      <w:r>
        <w:rPr>
          <w:rFonts w:ascii="Tahoma" w:hAnsi="Tahoma" w:cs="Tahoma"/>
          <w:sz w:val="20"/>
          <w:szCs w:val="20"/>
        </w:rPr>
        <w:t>Radha</w:t>
      </w:r>
      <w:proofErr w:type="spellEnd"/>
    </w:p>
    <w:p w:rsidR="00882233" w:rsidRDefault="00882233" w:rsidP="00923958">
      <w:pPr>
        <w:jc w:val="both"/>
        <w:rPr>
          <w:rFonts w:ascii="Tahoma" w:hAnsi="Tahoma" w:cs="Tahoma"/>
          <w:sz w:val="20"/>
          <w:szCs w:val="20"/>
        </w:rPr>
      </w:pPr>
    </w:p>
    <w:sectPr w:rsidR="00882233" w:rsidSect="00923958">
      <w:type w:val="continuous"/>
      <w:pgSz w:w="12240" w:h="15840"/>
      <w:pgMar w:top="720" w:right="540" w:bottom="1440" w:left="720"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5">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6"/>
  </w:num>
  <w:num w:numId="5">
    <w:abstractNumId w:val="0"/>
  </w:num>
  <w:num w:numId="6">
    <w:abstractNumId w:val="2"/>
  </w:num>
  <w:num w:numId="7">
    <w:abstractNumId w:val="10"/>
  </w:num>
  <w:num w:numId="8">
    <w:abstractNumId w:val="11"/>
  </w:num>
  <w:num w:numId="9">
    <w:abstractNumId w:val="5"/>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103C0"/>
    <w:rsid w:val="00062370"/>
    <w:rsid w:val="00094FD9"/>
    <w:rsid w:val="000A2463"/>
    <w:rsid w:val="000C1190"/>
    <w:rsid w:val="000C6570"/>
    <w:rsid w:val="000D0B90"/>
    <w:rsid w:val="000D3076"/>
    <w:rsid w:val="000F3BF9"/>
    <w:rsid w:val="00100A5E"/>
    <w:rsid w:val="001030B3"/>
    <w:rsid w:val="001074FB"/>
    <w:rsid w:val="001777C2"/>
    <w:rsid w:val="002014FF"/>
    <w:rsid w:val="0021450C"/>
    <w:rsid w:val="00243BFC"/>
    <w:rsid w:val="002813AB"/>
    <w:rsid w:val="00294ABA"/>
    <w:rsid w:val="002D66EE"/>
    <w:rsid w:val="00370C56"/>
    <w:rsid w:val="003A3E42"/>
    <w:rsid w:val="003E432E"/>
    <w:rsid w:val="00470510"/>
    <w:rsid w:val="004823DE"/>
    <w:rsid w:val="004C3F9B"/>
    <w:rsid w:val="004D621F"/>
    <w:rsid w:val="00525FEE"/>
    <w:rsid w:val="00543791"/>
    <w:rsid w:val="00557A5B"/>
    <w:rsid w:val="00560D75"/>
    <w:rsid w:val="00572C20"/>
    <w:rsid w:val="005958A4"/>
    <w:rsid w:val="005A68AC"/>
    <w:rsid w:val="005A7C3F"/>
    <w:rsid w:val="005D2136"/>
    <w:rsid w:val="005E10EF"/>
    <w:rsid w:val="005F28A0"/>
    <w:rsid w:val="006041AA"/>
    <w:rsid w:val="006103C0"/>
    <w:rsid w:val="00620FC6"/>
    <w:rsid w:val="006314EF"/>
    <w:rsid w:val="0064009B"/>
    <w:rsid w:val="006860BA"/>
    <w:rsid w:val="00696275"/>
    <w:rsid w:val="006B61DE"/>
    <w:rsid w:val="006E4EE9"/>
    <w:rsid w:val="006F18D2"/>
    <w:rsid w:val="0074307C"/>
    <w:rsid w:val="0074547C"/>
    <w:rsid w:val="00767FBE"/>
    <w:rsid w:val="00772CAD"/>
    <w:rsid w:val="007E0750"/>
    <w:rsid w:val="007E0AE7"/>
    <w:rsid w:val="00811781"/>
    <w:rsid w:val="00814F31"/>
    <w:rsid w:val="00853C60"/>
    <w:rsid w:val="00856242"/>
    <w:rsid w:val="008631FA"/>
    <w:rsid w:val="00882233"/>
    <w:rsid w:val="008A5C0A"/>
    <w:rsid w:val="008C609B"/>
    <w:rsid w:val="00905A7B"/>
    <w:rsid w:val="00905EAF"/>
    <w:rsid w:val="00923958"/>
    <w:rsid w:val="00937508"/>
    <w:rsid w:val="00955C4F"/>
    <w:rsid w:val="00964B2E"/>
    <w:rsid w:val="0096749A"/>
    <w:rsid w:val="00982B3B"/>
    <w:rsid w:val="00994B38"/>
    <w:rsid w:val="009C2F5A"/>
    <w:rsid w:val="009D48C9"/>
    <w:rsid w:val="009F733B"/>
    <w:rsid w:val="00A022C1"/>
    <w:rsid w:val="00A11FFA"/>
    <w:rsid w:val="00A671DB"/>
    <w:rsid w:val="00A97325"/>
    <w:rsid w:val="00AE3A5E"/>
    <w:rsid w:val="00B1043B"/>
    <w:rsid w:val="00B4051D"/>
    <w:rsid w:val="00B81198"/>
    <w:rsid w:val="00B84780"/>
    <w:rsid w:val="00BA4BF1"/>
    <w:rsid w:val="00BF57DD"/>
    <w:rsid w:val="00C02596"/>
    <w:rsid w:val="00C34DBF"/>
    <w:rsid w:val="00C412CD"/>
    <w:rsid w:val="00CC544B"/>
    <w:rsid w:val="00D20882"/>
    <w:rsid w:val="00D208EC"/>
    <w:rsid w:val="00D60D6A"/>
    <w:rsid w:val="00D836FB"/>
    <w:rsid w:val="00E0130B"/>
    <w:rsid w:val="00E3561B"/>
    <w:rsid w:val="00E70638"/>
    <w:rsid w:val="00EA033D"/>
    <w:rsid w:val="00EA77F8"/>
    <w:rsid w:val="00EB327C"/>
    <w:rsid w:val="00EE138C"/>
    <w:rsid w:val="00EF5009"/>
    <w:rsid w:val="00F10608"/>
    <w:rsid w:val="00F53A6E"/>
    <w:rsid w:val="00F87368"/>
    <w:rsid w:val="00F95DBA"/>
    <w:rsid w:val="00FD13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ndpoli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searo.who.int/countries/en/"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imeo.com/132868193"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www.charitynavigator.org/index.cfm?bay=search.summary&amp;orgid=45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aritynavigator.org/" TargetMode="External"/><Relationship Id="rId14" Type="http://schemas.openxmlformats.org/officeDocument/2006/relationships/hyperlink" Target="http://www.polioeradi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2015-10-05T13:05:00Z</cp:lastPrinted>
  <dcterms:created xsi:type="dcterms:W3CDTF">2015-10-01T07:03:00Z</dcterms:created>
  <dcterms:modified xsi:type="dcterms:W3CDTF">2015-10-05T13:06:00Z</dcterms:modified>
</cp:coreProperties>
</file>